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89DF" w14:textId="77777777" w:rsidR="00ED6517" w:rsidRDefault="005E612A">
      <w:pPr>
        <w:pStyle w:val="a3"/>
        <w:spacing w:before="70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A7AFE76" w14:textId="77777777" w:rsidR="00ED6517" w:rsidRDefault="005E612A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8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B80D587" w14:textId="77777777" w:rsidR="00ED6517" w:rsidRDefault="005E612A">
      <w:pPr>
        <w:pStyle w:val="a3"/>
        <w:tabs>
          <w:tab w:val="left" w:pos="8453"/>
          <w:tab w:val="left" w:pos="9828"/>
          <w:tab w:val="left" w:pos="10752"/>
        </w:tabs>
        <w:spacing w:line="259" w:lineRule="auto"/>
        <w:ind w:left="757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р.</w:t>
      </w:r>
    </w:p>
    <w:p w14:paraId="688C5BA8" w14:textId="77777777" w:rsidR="00ED6517" w:rsidRDefault="00ED6517">
      <w:pPr>
        <w:pStyle w:val="a3"/>
        <w:rPr>
          <w:sz w:val="24"/>
        </w:rPr>
      </w:pPr>
    </w:p>
    <w:p w14:paraId="6BA51E09" w14:textId="77777777" w:rsidR="00ED6517" w:rsidRDefault="00ED6517">
      <w:pPr>
        <w:pStyle w:val="a3"/>
        <w:rPr>
          <w:sz w:val="24"/>
        </w:rPr>
      </w:pPr>
    </w:p>
    <w:p w14:paraId="387E2F96" w14:textId="77777777" w:rsidR="00ED6517" w:rsidRDefault="00ED6517">
      <w:pPr>
        <w:pStyle w:val="a3"/>
        <w:rPr>
          <w:sz w:val="24"/>
        </w:rPr>
      </w:pPr>
    </w:p>
    <w:p w14:paraId="5BF4721F" w14:textId="354BFCBC" w:rsidR="00ED6517" w:rsidRDefault="005E612A">
      <w:pPr>
        <w:pStyle w:val="1"/>
        <w:spacing w:before="140"/>
        <w:ind w:left="2457" w:right="2403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796CB9">
        <w:t xml:space="preserve"> </w:t>
      </w:r>
      <w:r w:rsidR="00EB019F">
        <w:t>№</w:t>
      </w:r>
      <w:r w:rsidR="00EB019F" w:rsidRPr="002B048F">
        <w:rPr>
          <w:spacing w:val="-2"/>
        </w:rPr>
        <w:t xml:space="preserve"> </w:t>
      </w:r>
      <w:r w:rsidRPr="002B048F">
        <w:t>10Б</w:t>
      </w:r>
    </w:p>
    <w:p w14:paraId="4BCAE6ED" w14:textId="77777777" w:rsidR="00ED6517" w:rsidRDefault="00ED6517">
      <w:pPr>
        <w:pStyle w:val="a3"/>
        <w:spacing w:before="8"/>
        <w:rPr>
          <w:b/>
          <w:sz w:val="17"/>
        </w:rPr>
      </w:pPr>
    </w:p>
    <w:p w14:paraId="4209FFDE" w14:textId="77777777" w:rsidR="00ED6517" w:rsidRDefault="005E612A">
      <w:pPr>
        <w:pStyle w:val="a3"/>
        <w:tabs>
          <w:tab w:val="left" w:pos="8907"/>
        </w:tabs>
        <w:spacing w:before="91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4A9C576" w14:textId="77777777" w:rsidR="00ED6517" w:rsidRDefault="005E612A">
      <w:pPr>
        <w:pStyle w:val="a3"/>
        <w:spacing w:before="18"/>
        <w:ind w:left="766"/>
        <w:jc w:val="both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5"/>
        </w:rPr>
        <w:t xml:space="preserve"> </w:t>
      </w:r>
      <w:r>
        <w:t>ГАЗЗБУТ»</w:t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4"/>
        </w:rPr>
        <w:t xml:space="preserve"> </w:t>
      </w:r>
      <w:r>
        <w:t>яке</w:t>
      </w:r>
    </w:p>
    <w:p w14:paraId="5009033A" w14:textId="77777777" w:rsidR="00ED6517" w:rsidRDefault="005E612A">
      <w:pPr>
        <w:pStyle w:val="a3"/>
        <w:spacing w:before="21" w:line="259" w:lineRule="auto"/>
        <w:ind w:left="199" w:right="886"/>
      </w:pPr>
      <w:r>
        <w:t>діє на підставі ліцензії на право провадження господарської діяльності з постачання електричної енергії</w:t>
      </w:r>
      <w:r>
        <w:rPr>
          <w:spacing w:val="-52"/>
        </w:rPr>
        <w:t xml:space="preserve"> </w:t>
      </w:r>
      <w:r>
        <w:t>споживачу (постанова Національної комісії, що здійснює державне регулювання у сферах енергетики та</w:t>
      </w:r>
      <w:r>
        <w:rPr>
          <w:spacing w:val="-52"/>
        </w:rPr>
        <w:t xml:space="preserve"> </w:t>
      </w:r>
      <w:r>
        <w:t>комунальних послуг (далі - Регулятор) №335 від 03.03.2021 року), встановлює наступні умови даної</w:t>
      </w:r>
      <w:r>
        <w:rPr>
          <w:spacing w:val="1"/>
        </w:rPr>
        <w:t xml:space="preserve"> </w:t>
      </w:r>
      <w:r>
        <w:t>комерційної пропозиції.</w:t>
      </w:r>
    </w:p>
    <w:p w14:paraId="04CDAD3A" w14:textId="77777777" w:rsidR="00ED6517" w:rsidRDefault="005E612A">
      <w:pPr>
        <w:pStyle w:val="a3"/>
        <w:spacing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617B45C9" w14:textId="77777777" w:rsidR="00ED6517" w:rsidRDefault="005E612A">
      <w:pPr>
        <w:pStyle w:val="a3"/>
        <w:spacing w:line="259" w:lineRule="auto"/>
        <w:ind w:left="199" w:right="142" w:firstLine="566"/>
        <w:jc w:val="both"/>
      </w:pPr>
      <w:r>
        <w:t>Територія діяльності: «ТВІЙ ГАЗЗБУТ» здійснює діяльність з постачання електричної енергії на 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5131274E" w14:textId="77777777" w:rsidR="00ED6517" w:rsidRDefault="005E612A">
      <w:pPr>
        <w:pStyle w:val="a3"/>
        <w:ind w:left="76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65BDBBC4" w14:textId="4F1BE98B" w:rsidR="00ED6517" w:rsidRDefault="005E612A">
      <w:pPr>
        <w:pStyle w:val="1"/>
        <w:tabs>
          <w:tab w:val="left" w:pos="8026"/>
        </w:tabs>
        <w:spacing w:after="21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5E0C4A">
        <w:t xml:space="preserve">31.12.2022 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D6517" w14:paraId="1ABF7F53" w14:textId="77777777">
        <w:trPr>
          <w:trHeight w:val="347"/>
        </w:trPr>
        <w:tc>
          <w:tcPr>
            <w:tcW w:w="1272" w:type="dxa"/>
          </w:tcPr>
          <w:p w14:paraId="3AD945A4" w14:textId="77777777" w:rsidR="00ED6517" w:rsidRDefault="005E612A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3C516C96" w14:textId="77777777" w:rsidR="00ED6517" w:rsidRDefault="005E612A">
            <w:pPr>
              <w:pStyle w:val="TableParagraph"/>
              <w:spacing w:before="32"/>
              <w:ind w:left="4076" w:right="406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D6517" w14:paraId="76B04FF9" w14:textId="77777777">
        <w:trPr>
          <w:trHeight w:val="6546"/>
        </w:trPr>
        <w:tc>
          <w:tcPr>
            <w:tcW w:w="1272" w:type="dxa"/>
            <w:textDirection w:val="btLr"/>
          </w:tcPr>
          <w:p w14:paraId="3F845BE8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3C6BB6E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11573C" w14:textId="77777777" w:rsidR="00ED6517" w:rsidRDefault="005E612A">
            <w:pPr>
              <w:pStyle w:val="TableParagraph"/>
              <w:ind w:left="1838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64C5E54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F494829" w14:textId="77777777" w:rsidR="005E612A" w:rsidRPr="00721B60" w:rsidRDefault="005E612A" w:rsidP="005E612A">
            <w:pPr>
              <w:pStyle w:val="TableParagraph"/>
              <w:ind w:right="136"/>
              <w:jc w:val="both"/>
            </w:pP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1962429C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69A21BDB" w14:textId="05AF381F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2E089E4E" w14:textId="1DC446FE" w:rsidR="000D2E59" w:rsidRPr="00721B60" w:rsidRDefault="000D2E59" w:rsidP="000D2E59">
            <w:pPr>
              <w:pStyle w:val="TableParagraph"/>
              <w:ind w:left="141" w:right="136"/>
              <w:jc w:val="both"/>
            </w:pPr>
            <w:r w:rsidRPr="00454D08">
              <w:t>- тариф на послугу з розподілу – ________ грн;</w:t>
            </w:r>
            <w:r>
              <w:t xml:space="preserve"> </w:t>
            </w:r>
          </w:p>
          <w:p w14:paraId="0B13A1D0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6F20F7F" w14:textId="79141766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ACBABEF" w14:textId="5AA9020E" w:rsidR="00ED6517" w:rsidRDefault="005E612A" w:rsidP="005E612A">
            <w:pPr>
              <w:pStyle w:val="TableParagraph"/>
              <w:spacing w:before="214"/>
              <w:ind w:left="141" w:right="126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«Б»,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-2"/>
              </w:rPr>
              <w:t xml:space="preserve"> </w:t>
            </w:r>
            <w:r>
              <w:t>період (місяць)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-1"/>
              </w:rPr>
              <w:t xml:space="preserve"> </w:t>
            </w:r>
            <w:r>
              <w:t>як</w:t>
            </w:r>
          </w:p>
          <w:p w14:paraId="028FCD7D" w14:textId="77777777" w:rsidR="00ED6517" w:rsidRDefault="005E612A">
            <w:pPr>
              <w:pStyle w:val="TableParagraph"/>
              <w:spacing w:line="252" w:lineRule="exact"/>
              <w:ind w:left="3040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1CAE9D5" w14:textId="77777777" w:rsidR="00ED6517" w:rsidRDefault="005E612A">
            <w:pPr>
              <w:pStyle w:val="TableParagraph"/>
              <w:spacing w:before="2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постачання,</w:t>
            </w:r>
            <w:r>
              <w:rPr>
                <w:spacing w:val="20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ПДВ;</w:t>
            </w:r>
          </w:p>
          <w:p w14:paraId="208E2E5A" w14:textId="77777777" w:rsidR="00796CB9" w:rsidRDefault="005E612A">
            <w:pPr>
              <w:pStyle w:val="TableParagraph"/>
              <w:ind w:left="141" w:right="137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    </w:t>
            </w:r>
            <w:r>
              <w:rPr>
                <w:b/>
                <w:spacing w:val="5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42"/>
                <w:position w:val="2"/>
              </w:rPr>
              <w:t xml:space="preserve"> </w:t>
            </w:r>
            <w:r w:rsidR="00796CB9" w:rsidRPr="00721B60">
              <w:t>кВт</w:t>
            </w:r>
            <w:r w:rsidR="00796CB9">
              <w:t>*</w:t>
            </w:r>
            <w:r w:rsidR="00796CB9" w:rsidRPr="00721B60">
              <w:t>год</w:t>
            </w:r>
            <w:r>
              <w:rPr>
                <w:position w:val="2"/>
              </w:rPr>
              <w:t>;</w:t>
            </w:r>
          </w:p>
          <w:p w14:paraId="40797DC7" w14:textId="4CC444BF" w:rsidR="00ED6517" w:rsidRDefault="005E612A">
            <w:pPr>
              <w:pStyle w:val="TableParagraph"/>
              <w:ind w:left="141" w:right="137"/>
              <w:jc w:val="both"/>
            </w:pPr>
            <w:r>
              <w:rPr>
                <w:spacing w:val="-53"/>
                <w:position w:val="2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23"/>
              </w:rPr>
              <w:t xml:space="preserve"> </w:t>
            </w:r>
            <w:r>
              <w:t>документами,</w:t>
            </w:r>
            <w:r>
              <w:rPr>
                <w:spacing w:val="24"/>
              </w:rPr>
              <w:t xml:space="preserve"> </w:t>
            </w:r>
            <w:r>
              <w:t>грн/МВт*год.;</w:t>
            </w:r>
          </w:p>
          <w:p w14:paraId="0FDB0D45" w14:textId="761DAEE0" w:rsidR="00ED6517" w:rsidRDefault="005E612A">
            <w:pPr>
              <w:pStyle w:val="TableParagraph"/>
              <w:tabs>
                <w:tab w:val="left" w:leader="underscore" w:pos="7761"/>
              </w:tabs>
              <w:spacing w:line="250" w:lineRule="exact"/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796CB9">
              <w:t>;</w:t>
            </w:r>
          </w:p>
          <w:p w14:paraId="6198B89A" w14:textId="48AB0471" w:rsidR="00ED6517" w:rsidRDefault="005E612A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системи</w:t>
            </w:r>
            <w:r>
              <w:rPr>
                <w:spacing w:val="10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2"/>
              </w:rPr>
              <w:t xml:space="preserve"> </w:t>
            </w:r>
            <w:r>
              <w:t>Регулятором,</w:t>
            </w:r>
            <w:r>
              <w:rPr>
                <w:spacing w:val="22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;</w:t>
            </w:r>
          </w:p>
          <w:p w14:paraId="3AEED00D" w14:textId="2120BFD2" w:rsidR="00ED6517" w:rsidRDefault="005E612A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.</w:t>
            </w:r>
          </w:p>
        </w:tc>
      </w:tr>
      <w:tr w:rsidR="00ED6517" w14:paraId="3FF81E71" w14:textId="77777777">
        <w:trPr>
          <w:trHeight w:val="1559"/>
        </w:trPr>
        <w:tc>
          <w:tcPr>
            <w:tcW w:w="1272" w:type="dxa"/>
            <w:tcBorders>
              <w:bottom w:val="nil"/>
            </w:tcBorders>
            <w:textDirection w:val="btLr"/>
          </w:tcPr>
          <w:p w14:paraId="64F8E7B6" w14:textId="77777777" w:rsidR="00ED6517" w:rsidRDefault="005E612A">
            <w:pPr>
              <w:pStyle w:val="TableParagraph"/>
              <w:spacing w:before="132" w:line="237" w:lineRule="auto"/>
              <w:ind w:left="165" w:right="167" w:firstLine="3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  <w:tcBorders>
              <w:bottom w:val="nil"/>
            </w:tcBorders>
          </w:tcPr>
          <w:p w14:paraId="3BDE0C75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090A817" w14:textId="77777777" w:rsidR="00ED6517" w:rsidRDefault="00ED65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8D4E0D" w14:textId="346D1F29" w:rsidR="00ED6517" w:rsidRDefault="005E612A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 w:rsidR="00796CB9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D6517" w14:paraId="4A7E1FD0" w14:textId="77777777">
        <w:trPr>
          <w:trHeight w:val="1708"/>
        </w:trPr>
        <w:tc>
          <w:tcPr>
            <w:tcW w:w="1272" w:type="dxa"/>
            <w:textDirection w:val="btLr"/>
          </w:tcPr>
          <w:p w14:paraId="297B3FF4" w14:textId="39A491AB" w:rsidR="00ED6517" w:rsidRDefault="00796CB9">
            <w:pPr>
              <w:pStyle w:val="TableParagraph"/>
              <w:spacing w:before="132" w:line="237" w:lineRule="auto"/>
              <w:ind w:left="126" w:right="125" w:firstLine="2"/>
              <w:jc w:val="center"/>
              <w:rPr>
                <w:b/>
              </w:rPr>
            </w:pPr>
            <w:r>
              <w:t xml:space="preserve"> </w:t>
            </w:r>
            <w:r w:rsidR="005E612A">
              <w:rPr>
                <w:b/>
              </w:rPr>
              <w:t>Спосіб оплати</w:t>
            </w:r>
            <w:r w:rsidR="005E612A">
              <w:rPr>
                <w:b/>
                <w:spacing w:val="-52"/>
              </w:rPr>
              <w:t xml:space="preserve"> </w:t>
            </w:r>
            <w:r w:rsidR="005E612A">
              <w:rPr>
                <w:b/>
              </w:rPr>
              <w:t>за послугу з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розподілу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78512D4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D4230F7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4F5D5476" w14:textId="77777777" w:rsidR="00ED6517" w:rsidRDefault="005E612A">
            <w:pPr>
              <w:pStyle w:val="TableParagraph"/>
              <w:spacing w:before="166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 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  <w:tr w:rsidR="00ED6517" w14:paraId="7AF05D22" w14:textId="77777777">
        <w:trPr>
          <w:trHeight w:val="4370"/>
        </w:trPr>
        <w:tc>
          <w:tcPr>
            <w:tcW w:w="1272" w:type="dxa"/>
            <w:textDirection w:val="btLr"/>
          </w:tcPr>
          <w:p w14:paraId="63974C7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3E5CA21B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2C3C6D8" w14:textId="77777777" w:rsidR="00ED6517" w:rsidRDefault="005E612A">
            <w:pPr>
              <w:pStyle w:val="TableParagraph"/>
              <w:ind w:left="1453" w:right="1453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2BB00890" w14:textId="77777777" w:rsidR="00ED6517" w:rsidRDefault="00ED651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BC2CAF0" w14:textId="6C3BC917" w:rsidR="00ED6517" w:rsidRDefault="005E612A">
            <w:pPr>
              <w:pStyle w:val="TableParagraph"/>
              <w:spacing w:before="1"/>
              <w:ind w:left="141" w:right="126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604E32" w:rsidRPr="00331F44">
              <w:t>на підставі рахунку Постачальника</w:t>
            </w:r>
            <w:r>
              <w:t>.</w:t>
            </w:r>
          </w:p>
        </w:tc>
      </w:tr>
      <w:tr w:rsidR="00ED6517" w14:paraId="35FBB94A" w14:textId="77777777">
        <w:trPr>
          <w:trHeight w:val="2411"/>
        </w:trPr>
        <w:tc>
          <w:tcPr>
            <w:tcW w:w="1272" w:type="dxa"/>
            <w:textDirection w:val="btLr"/>
          </w:tcPr>
          <w:p w14:paraId="7231DC9B" w14:textId="77777777" w:rsidR="00ED6517" w:rsidRDefault="00ED651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DE91EDD" w14:textId="77777777" w:rsidR="00ED6517" w:rsidRDefault="005E612A">
            <w:pPr>
              <w:pStyle w:val="TableParagraph"/>
              <w:spacing w:line="237" w:lineRule="auto"/>
              <w:ind w:left="811" w:right="289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73520E86" w14:textId="77777777" w:rsidR="00ED6517" w:rsidRDefault="005E612A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2E042FD4" w14:textId="77777777" w:rsidR="00ED6517" w:rsidRDefault="005E612A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71ABA94F" w14:textId="77777777" w:rsidR="00ED6517" w:rsidRDefault="005E612A">
            <w:pPr>
              <w:pStyle w:val="TableParagraph"/>
              <w:spacing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618B3EF9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D6517" w14:paraId="3C6D5836" w14:textId="77777777">
        <w:trPr>
          <w:trHeight w:val="1705"/>
        </w:trPr>
        <w:tc>
          <w:tcPr>
            <w:tcW w:w="1272" w:type="dxa"/>
            <w:textDirection w:val="btLr"/>
          </w:tcPr>
          <w:p w14:paraId="150015C4" w14:textId="77777777" w:rsidR="00ED6517" w:rsidRDefault="005E612A">
            <w:pPr>
              <w:pStyle w:val="TableParagraph"/>
              <w:spacing w:before="167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3F4FB76D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703CA56A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61A2C506" w14:textId="77777777" w:rsidR="00ED6517" w:rsidRDefault="005E612A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D6517" w14:paraId="089D3A35" w14:textId="77777777">
        <w:trPr>
          <w:trHeight w:val="1998"/>
        </w:trPr>
        <w:tc>
          <w:tcPr>
            <w:tcW w:w="1272" w:type="dxa"/>
            <w:textDirection w:val="btLr"/>
          </w:tcPr>
          <w:p w14:paraId="49DDF213" w14:textId="77777777" w:rsidR="00ED6517" w:rsidRDefault="005E612A">
            <w:pPr>
              <w:pStyle w:val="TableParagraph"/>
              <w:spacing w:before="167" w:line="290" w:lineRule="auto"/>
              <w:ind w:left="138" w:right="136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629C904D" w14:textId="77777777" w:rsidR="00ED6517" w:rsidRDefault="00ED651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8686C4" w14:textId="77777777" w:rsidR="00EB019F" w:rsidRDefault="00EB019F">
            <w:pPr>
              <w:pStyle w:val="TableParagraph"/>
              <w:spacing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  <w:p w14:paraId="2B58CC2A" w14:textId="510D2696" w:rsidR="00ED6517" w:rsidRDefault="00ED6517">
            <w:pPr>
              <w:pStyle w:val="TableParagraph"/>
              <w:spacing w:line="259" w:lineRule="auto"/>
              <w:ind w:left="141" w:right="126"/>
              <w:jc w:val="both"/>
            </w:pPr>
          </w:p>
        </w:tc>
      </w:tr>
      <w:tr w:rsidR="00ED6517" w14:paraId="13BA1D2A" w14:textId="77777777">
        <w:trPr>
          <w:trHeight w:val="3362"/>
        </w:trPr>
        <w:tc>
          <w:tcPr>
            <w:tcW w:w="1272" w:type="dxa"/>
            <w:textDirection w:val="btLr"/>
          </w:tcPr>
          <w:p w14:paraId="12CEB9A8" w14:textId="77777777" w:rsidR="00ED6517" w:rsidRDefault="005E612A">
            <w:pPr>
              <w:pStyle w:val="TableParagraph"/>
              <w:spacing w:before="132" w:line="237" w:lineRule="auto"/>
              <w:ind w:left="213" w:right="214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1FB51090" w14:textId="77777777" w:rsidR="00ED6517" w:rsidRDefault="005E612A">
            <w:pPr>
              <w:pStyle w:val="TableParagraph"/>
              <w:spacing w:before="1"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1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Споживача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0493670" w14:textId="77777777" w:rsidR="00ED6517" w:rsidRDefault="005E612A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D6517" w14:paraId="711E2194" w14:textId="77777777">
        <w:trPr>
          <w:trHeight w:val="1538"/>
        </w:trPr>
        <w:tc>
          <w:tcPr>
            <w:tcW w:w="1272" w:type="dxa"/>
            <w:textDirection w:val="btLr"/>
          </w:tcPr>
          <w:p w14:paraId="4A9AB3D8" w14:textId="5FE09DB4" w:rsidR="00ED6517" w:rsidRDefault="00796CB9">
            <w:pPr>
              <w:pStyle w:val="TableParagraph"/>
              <w:spacing w:before="40" w:line="290" w:lineRule="auto"/>
              <w:ind w:left="139" w:right="138"/>
              <w:jc w:val="center"/>
              <w:rPr>
                <w:b/>
                <w:sz w:val="18"/>
              </w:rPr>
            </w:pPr>
            <w:r>
              <w:t xml:space="preserve"> </w:t>
            </w:r>
            <w:r w:rsidR="005E612A">
              <w:rPr>
                <w:b/>
                <w:spacing w:val="-1"/>
                <w:sz w:val="18"/>
              </w:rPr>
              <w:t xml:space="preserve">Компенсація </w:t>
            </w:r>
            <w:r w:rsidR="005E612A">
              <w:rPr>
                <w:b/>
                <w:sz w:val="18"/>
              </w:rPr>
              <w:t>за</w:t>
            </w:r>
            <w:r w:rsidR="005E612A">
              <w:rPr>
                <w:b/>
                <w:spacing w:val="-4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недотримання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комерційної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якості</w:t>
            </w:r>
            <w:r w:rsidR="005E612A">
              <w:rPr>
                <w:b/>
                <w:spacing w:val="-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надання</w:t>
            </w:r>
          </w:p>
          <w:p w14:paraId="2BF245C1" w14:textId="77777777" w:rsidR="00ED6517" w:rsidRDefault="005E612A">
            <w:pPr>
              <w:pStyle w:val="TableParagraph"/>
              <w:spacing w:line="200" w:lineRule="exact"/>
              <w:ind w:left="138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послуг</w:t>
            </w:r>
          </w:p>
        </w:tc>
        <w:tc>
          <w:tcPr>
            <w:tcW w:w="9355" w:type="dxa"/>
          </w:tcPr>
          <w:p w14:paraId="086AC041" w14:textId="77777777" w:rsidR="00ED6517" w:rsidRDefault="00ED651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25E2781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9"/>
              </w:rPr>
              <w:t xml:space="preserve"> </w:t>
            </w:r>
            <w:r>
              <w:t>компенсація</w:t>
            </w:r>
            <w:r>
              <w:rPr>
                <w:spacing w:val="-9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D6517" w14:paraId="2DFF9E0C" w14:textId="77777777">
        <w:trPr>
          <w:trHeight w:val="1547"/>
        </w:trPr>
        <w:tc>
          <w:tcPr>
            <w:tcW w:w="1272" w:type="dxa"/>
            <w:textDirection w:val="btLr"/>
          </w:tcPr>
          <w:p w14:paraId="2BFB20EE" w14:textId="77777777" w:rsidR="00ED6517" w:rsidRDefault="005E612A">
            <w:pPr>
              <w:pStyle w:val="TableParagraph"/>
              <w:spacing w:before="139" w:line="247" w:lineRule="auto"/>
              <w:ind w:left="184" w:right="18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5C2B2619" w14:textId="77777777" w:rsidR="00ED6517" w:rsidRDefault="00ED6517">
            <w:pPr>
              <w:pStyle w:val="TableParagraph"/>
              <w:rPr>
                <w:b/>
              </w:rPr>
            </w:pPr>
          </w:p>
          <w:p w14:paraId="7E616C8A" w14:textId="77777777" w:rsidR="00ED6517" w:rsidRDefault="00ED6517">
            <w:pPr>
              <w:pStyle w:val="TableParagraph"/>
              <w:rPr>
                <w:b/>
              </w:rPr>
            </w:pPr>
          </w:p>
          <w:p w14:paraId="7A8DD3B4" w14:textId="77777777" w:rsidR="00ED6517" w:rsidRDefault="005E612A">
            <w:pPr>
              <w:pStyle w:val="TableParagraph"/>
              <w:spacing w:before="149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D6517" w14:paraId="48934873" w14:textId="77777777">
        <w:trPr>
          <w:trHeight w:val="1852"/>
        </w:trPr>
        <w:tc>
          <w:tcPr>
            <w:tcW w:w="1272" w:type="dxa"/>
            <w:textDirection w:val="btLr"/>
          </w:tcPr>
          <w:p w14:paraId="425EFD5D" w14:textId="77777777" w:rsidR="00ED6517" w:rsidRDefault="005E612A">
            <w:pPr>
              <w:pStyle w:val="TableParagraph"/>
              <w:spacing w:before="5" w:line="237" w:lineRule="auto"/>
              <w:ind w:left="271" w:right="271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512AABCE" w14:textId="77777777" w:rsidR="00ED6517" w:rsidRDefault="005E612A">
            <w:pPr>
              <w:pStyle w:val="TableParagraph"/>
              <w:spacing w:line="250" w:lineRule="exact"/>
              <w:ind w:left="269" w:right="271"/>
              <w:jc w:val="center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6D0DE190" w14:textId="4285784A" w:rsidR="00ED6517" w:rsidRDefault="005E612A">
            <w:pPr>
              <w:pStyle w:val="TableParagraph"/>
              <w:spacing w:before="37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 w:rsidRPr="00454D08">
              <w:t xml:space="preserve"> </w:t>
            </w:r>
            <w:r w:rsidR="005E0C4A" w:rsidRPr="00454D08">
              <w:t>Договір на умовах цієї комерційної пропозиції укладається на строк до 31.12.2022 року, а в частині розрахунків договір діє до повного їх виконання.</w:t>
            </w:r>
          </w:p>
        </w:tc>
      </w:tr>
    </w:tbl>
    <w:p w14:paraId="554F366C" w14:textId="77777777" w:rsidR="00ED6517" w:rsidRDefault="00ED6517">
      <w:pPr>
        <w:pStyle w:val="a3"/>
        <w:spacing w:before="6"/>
        <w:rPr>
          <w:b/>
          <w:sz w:val="14"/>
        </w:rPr>
      </w:pPr>
    </w:p>
    <w:p w14:paraId="5AE7B47C" w14:textId="77777777" w:rsidR="00ED6517" w:rsidRDefault="005E612A">
      <w:pPr>
        <w:spacing w:before="92"/>
        <w:ind w:left="20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603DE6E" w14:textId="77777777" w:rsidR="00ED6517" w:rsidRDefault="005E612A">
      <w:pPr>
        <w:spacing w:before="4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D78CC38" w14:textId="77777777" w:rsidR="00ED6517" w:rsidRDefault="005E612A">
      <w:pPr>
        <w:pStyle w:val="1"/>
        <w:spacing w:before="18"/>
        <w:ind w:left="766"/>
      </w:pPr>
      <w:r>
        <w:t>Інше:</w:t>
      </w:r>
    </w:p>
    <w:p w14:paraId="7E3F6B43" w14:textId="77777777" w:rsidR="00ED6517" w:rsidRDefault="005E612A">
      <w:pPr>
        <w:pStyle w:val="a3"/>
        <w:spacing w:before="21" w:line="259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202F142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25EE5E00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  <w:spacing w:before="18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7063D247" w14:textId="1CF30D0A" w:rsidR="00796CB9" w:rsidRDefault="005E612A" w:rsidP="00796CB9">
      <w:pPr>
        <w:pStyle w:val="a3"/>
        <w:spacing w:before="21" w:line="259" w:lineRule="auto"/>
        <w:ind w:left="200" w:right="204" w:firstLine="566"/>
        <w:jc w:val="both"/>
        <w:rPr>
          <w:color w:val="0563C1"/>
          <w:u w:val="single" w:color="0563C1"/>
        </w:rPr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6">
        <w:r>
          <w:rPr>
            <w:color w:val="0563C1"/>
            <w:u w:val="single" w:color="0563C1"/>
          </w:rPr>
          <w:t>www.tg.gaszbut.com.ua</w:t>
        </w:r>
      </w:hyperlink>
    </w:p>
    <w:p w14:paraId="3347F673" w14:textId="6AC66DFF" w:rsidR="00796CB9" w:rsidRPr="00796CB9" w:rsidRDefault="00796CB9" w:rsidP="00796CB9"/>
    <w:p w14:paraId="5976AFC5" w14:textId="3941F434" w:rsidR="00796CB9" w:rsidRPr="00796CB9" w:rsidRDefault="00796CB9" w:rsidP="00796CB9"/>
    <w:p w14:paraId="32424E5A" w14:textId="34C495E8" w:rsidR="00796CB9" w:rsidRPr="00796CB9" w:rsidRDefault="00796CB9" w:rsidP="00796CB9"/>
    <w:p w14:paraId="74B7BC7F" w14:textId="47C73E76" w:rsidR="00796CB9" w:rsidRPr="00796CB9" w:rsidRDefault="00796CB9" w:rsidP="00796CB9"/>
    <w:p w14:paraId="41B4051E" w14:textId="323517FB" w:rsidR="00796CB9" w:rsidRPr="00796CB9" w:rsidRDefault="00796CB9" w:rsidP="00796CB9"/>
    <w:p w14:paraId="39E5C7FC" w14:textId="3F35D32E" w:rsidR="00796CB9" w:rsidRPr="00796CB9" w:rsidRDefault="00796CB9" w:rsidP="00796CB9"/>
    <w:p w14:paraId="0EF3743D" w14:textId="2CBF0A8C" w:rsidR="00796CB9" w:rsidRPr="00796CB9" w:rsidRDefault="00796CB9" w:rsidP="00796CB9"/>
    <w:p w14:paraId="38047427" w14:textId="1DE8C719" w:rsidR="00796CB9" w:rsidRPr="00796CB9" w:rsidRDefault="00796CB9" w:rsidP="00796CB9"/>
    <w:p w14:paraId="062AD623" w14:textId="3465BE34" w:rsidR="00796CB9" w:rsidRPr="00796CB9" w:rsidRDefault="00796CB9" w:rsidP="00796CB9"/>
    <w:p w14:paraId="3E3EA14A" w14:textId="03BE69E8" w:rsidR="00796CB9" w:rsidRPr="00796CB9" w:rsidRDefault="00796CB9" w:rsidP="00796CB9"/>
    <w:p w14:paraId="3AF18A7A" w14:textId="5F5A2FB4" w:rsidR="00796CB9" w:rsidRPr="00796CB9" w:rsidRDefault="00796CB9" w:rsidP="00796CB9"/>
    <w:p w14:paraId="21E4EDE0" w14:textId="668669EA" w:rsidR="00796CB9" w:rsidRPr="00796CB9" w:rsidRDefault="00796CB9" w:rsidP="00796CB9"/>
    <w:p w14:paraId="4D9A110C" w14:textId="2A8CC770" w:rsidR="00796CB9" w:rsidRPr="00796CB9" w:rsidRDefault="00796CB9" w:rsidP="00796CB9"/>
    <w:p w14:paraId="75CBD180" w14:textId="27311616" w:rsidR="00796CB9" w:rsidRPr="00796CB9" w:rsidRDefault="00796CB9" w:rsidP="00796CB9"/>
    <w:p w14:paraId="212903C4" w14:textId="3D822B67" w:rsidR="00796CB9" w:rsidRDefault="00796CB9" w:rsidP="00796CB9">
      <w:pPr>
        <w:rPr>
          <w:color w:val="0563C1"/>
          <w:u w:val="single" w:color="0563C1"/>
        </w:rPr>
      </w:pPr>
    </w:p>
    <w:p w14:paraId="45C7E6E9" w14:textId="20F23FFA" w:rsidR="00796CB9" w:rsidRDefault="00796CB9" w:rsidP="00796CB9">
      <w:pPr>
        <w:rPr>
          <w:color w:val="0563C1"/>
          <w:u w:val="single" w:color="0563C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67"/>
        <w:gridCol w:w="3762"/>
      </w:tblGrid>
      <w:tr w:rsidR="00ED6517" w14:paraId="0F69399F" w14:textId="77777777">
        <w:trPr>
          <w:trHeight w:val="5464"/>
        </w:trPr>
        <w:tc>
          <w:tcPr>
            <w:tcW w:w="5767" w:type="dxa"/>
          </w:tcPr>
          <w:p w14:paraId="00DB2D98" w14:textId="1E553494" w:rsidR="00ED6517" w:rsidRDefault="005E612A">
            <w:pPr>
              <w:pStyle w:val="TableParagraph"/>
              <w:ind w:left="483" w:right="1283" w:firstLine="1046"/>
            </w:pPr>
            <w:r>
              <w:rPr>
                <w:b/>
              </w:rPr>
              <w:lastRenderedPageBreak/>
              <w:t>Постачальник</w:t>
            </w:r>
            <w:r>
              <w:rPr>
                <w:b/>
                <w:spacing w:val="1"/>
              </w:rPr>
              <w:t xml:space="preserve"> </w:t>
            </w: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370D8C9" w14:textId="77777777" w:rsidR="00ED6517" w:rsidRDefault="005E612A">
            <w:pPr>
              <w:pStyle w:val="TableParagraph"/>
              <w:ind w:left="483" w:right="1465"/>
            </w:pPr>
            <w:r>
              <w:t>Адреса: 01010, м. Київ, вул. Московська</w:t>
            </w:r>
            <w:r>
              <w:rPr>
                <w:spacing w:val="-52"/>
              </w:rPr>
              <w:t xml:space="preserve">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4B399C8B" w14:textId="77777777" w:rsidR="00ED6517" w:rsidRDefault="005E612A">
            <w:pPr>
              <w:pStyle w:val="TableParagraph"/>
              <w:spacing w:line="251" w:lineRule="exact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7C3759BB" w14:textId="482A554F" w:rsidR="00ED6517" w:rsidRDefault="005E612A">
            <w:pPr>
              <w:pStyle w:val="TableParagraph"/>
              <w:ind w:left="483" w:right="352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Ки</w:t>
            </w:r>
            <w:r w:rsidR="00A5214C">
              <w:t>є</w:t>
            </w:r>
            <w:r>
              <w:t xml:space="preserve">ву та </w:t>
            </w:r>
            <w:proofErr w:type="spellStart"/>
            <w:r>
              <w:t>Київськiй</w:t>
            </w:r>
            <w:proofErr w:type="spellEnd"/>
            <w:r w:rsidR="007A46C2"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727A67F2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5CF2A96C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645A6D79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7C26A19B" w14:textId="77777777" w:rsidR="00ED6517" w:rsidRDefault="005E612A">
            <w:pPr>
              <w:pStyle w:val="TableParagraph"/>
              <w:ind w:left="483" w:right="764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7112B1AA" w14:textId="77777777" w:rsidR="00ED6517" w:rsidRDefault="005E612A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7536B86C" w14:textId="77777777" w:rsidR="00ED6517" w:rsidRDefault="005E612A">
            <w:pPr>
              <w:pStyle w:val="TableParagraph"/>
              <w:spacing w:line="252" w:lineRule="exact"/>
              <w:ind w:left="482"/>
            </w:pPr>
            <w:proofErr w:type="spellStart"/>
            <w:r>
              <w:t>Email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hyperlink r:id="rId7">
              <w:r>
                <w:t>tg@gaszbut.com.ua</w:t>
              </w:r>
            </w:hyperlink>
          </w:p>
          <w:p w14:paraId="4F4DF634" w14:textId="77777777" w:rsidR="00ED6517" w:rsidRDefault="00454D08">
            <w:pPr>
              <w:pStyle w:val="TableParagraph"/>
              <w:ind w:left="500"/>
              <w:rPr>
                <w:sz w:val="24"/>
              </w:rPr>
            </w:pPr>
            <w:hyperlink r:id="rId8">
              <w:r w:rsidR="005E612A">
                <w:rPr>
                  <w:color w:val="0563C1"/>
                  <w:sz w:val="24"/>
                  <w:u w:val="single" w:color="0563C1"/>
                </w:rPr>
                <w:t>www.tg.gaszbut.com.</w:t>
              </w:r>
            </w:hyperlink>
            <w:hyperlink r:id="rId9">
              <w:r w:rsidR="005E612A">
                <w:rPr>
                  <w:color w:val="0563C1"/>
                  <w:sz w:val="24"/>
                  <w:u w:val="single" w:color="0563C1"/>
                </w:rPr>
                <w:t>ua</w:t>
              </w:r>
            </w:hyperlink>
          </w:p>
          <w:p w14:paraId="7CEB032D" w14:textId="77777777" w:rsidR="00ED6517" w:rsidRDefault="00ED6517">
            <w:pPr>
              <w:pStyle w:val="TableParagraph"/>
              <w:spacing w:before="8"/>
              <w:rPr>
                <w:sz w:val="21"/>
              </w:rPr>
            </w:pPr>
          </w:p>
          <w:p w14:paraId="5EE5D0D4" w14:textId="77777777" w:rsidR="00ED6517" w:rsidRDefault="005E612A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31893C0B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78D14277" w14:textId="77777777" w:rsidR="00ED6517" w:rsidRDefault="00ED6517">
            <w:pPr>
              <w:pStyle w:val="TableParagraph"/>
              <w:spacing w:before="9"/>
            </w:pPr>
          </w:p>
          <w:p w14:paraId="0EEFD295" w14:textId="05B6F5B1" w:rsidR="00ED6517" w:rsidRDefault="00604E3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EE665" wp14:editId="06D07220">
                      <wp:extent cx="2167255" cy="8890"/>
                      <wp:effectExtent l="11430" t="7620" r="12065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45DB8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216E61A4" w14:textId="77777777" w:rsidR="00ED6517" w:rsidRDefault="005E612A">
            <w:pPr>
              <w:pStyle w:val="TableParagraph"/>
              <w:spacing w:line="110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2" w:type="dxa"/>
          </w:tcPr>
          <w:p w14:paraId="22A49D4F" w14:textId="77777777" w:rsidR="00ED6517" w:rsidRDefault="005E612A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033932D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5A1F70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18E543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C4143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5EC9714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10CAB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E1E47D9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3AB6FA9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B94E60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007D96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5DEAC9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A91346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F93B7F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106790C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05E78C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34D608F" w14:textId="77777777" w:rsidR="00ED6517" w:rsidRDefault="005E612A">
            <w:pPr>
              <w:pStyle w:val="TableParagraph"/>
              <w:spacing w:before="159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A7E3EB7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5838DA8E" w14:textId="77777777" w:rsidR="00ED6517" w:rsidRDefault="00ED6517">
            <w:pPr>
              <w:pStyle w:val="TableParagraph"/>
              <w:spacing w:before="9"/>
            </w:pPr>
          </w:p>
          <w:p w14:paraId="18255EF7" w14:textId="586EBD26" w:rsidR="00ED6517" w:rsidRDefault="00604E32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4D85E0" wp14:editId="6CF04407">
                      <wp:extent cx="2026920" cy="8890"/>
                      <wp:effectExtent l="9525" t="2540" r="11430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0E031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6CB8FA5A" w14:textId="77777777" w:rsidR="00ED6517" w:rsidRDefault="005E612A">
            <w:pPr>
              <w:pStyle w:val="TableParagraph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52D44407" w14:textId="77777777" w:rsidR="001742A9" w:rsidRDefault="001742A9"/>
    <w:sectPr w:rsidR="001742A9">
      <w:pgSz w:w="11910" w:h="16840"/>
      <w:pgMar w:top="40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836"/>
    <w:multiLevelType w:val="hybridMultilevel"/>
    <w:tmpl w:val="AA32BC46"/>
    <w:lvl w:ilvl="0" w:tplc="3B20AA82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C8BF6A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FEA6B0A2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D46852B0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97C009A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913C26B2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EC16D12E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06062C4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73D2CF34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29472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7"/>
    <w:rsid w:val="000D2E59"/>
    <w:rsid w:val="001742A9"/>
    <w:rsid w:val="002B048F"/>
    <w:rsid w:val="004461C1"/>
    <w:rsid w:val="00454D08"/>
    <w:rsid w:val="005E0C4A"/>
    <w:rsid w:val="005E612A"/>
    <w:rsid w:val="00604E32"/>
    <w:rsid w:val="00796CB9"/>
    <w:rsid w:val="007A46C2"/>
    <w:rsid w:val="00A06822"/>
    <w:rsid w:val="00A5214C"/>
    <w:rsid w:val="00AB75B3"/>
    <w:rsid w:val="00EB019F"/>
    <w:rsid w:val="00ED6517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8A45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7"/>
      <w:ind w:left="7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604E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g.gaszbut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.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5470</Words>
  <Characters>3118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9</cp:revision>
  <dcterms:created xsi:type="dcterms:W3CDTF">2022-07-18T12:16:00Z</dcterms:created>
  <dcterms:modified xsi:type="dcterms:W3CDTF">2022-07-19T11:29:00Z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