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2EB1" w14:textId="77777777" w:rsidR="00006931" w:rsidRDefault="006D7B07">
      <w:pPr>
        <w:pStyle w:val="a3"/>
        <w:spacing w:before="62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3DF21FF5" w14:textId="77777777" w:rsidR="00006931" w:rsidRDefault="006D7B07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21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CC0C3D0" w14:textId="0818CAF8" w:rsidR="00006931" w:rsidRDefault="006D7B07">
      <w:pPr>
        <w:pStyle w:val="a3"/>
        <w:tabs>
          <w:tab w:val="left" w:pos="8483"/>
          <w:tab w:val="left" w:pos="9967"/>
          <w:tab w:val="left" w:pos="10672"/>
        </w:tabs>
        <w:spacing w:before="1" w:line="256" w:lineRule="auto"/>
        <w:ind w:left="749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</w:t>
      </w:r>
      <w:r w:rsidR="00427357">
        <w:rPr>
          <w:spacing w:val="-1"/>
        </w:rPr>
        <w:t>3</w:t>
      </w:r>
      <w:r>
        <w:rPr>
          <w:spacing w:val="-10"/>
        </w:rPr>
        <w:t xml:space="preserve"> </w:t>
      </w:r>
      <w:r>
        <w:t>р.</w:t>
      </w:r>
    </w:p>
    <w:p w14:paraId="5A24B2D1" w14:textId="77777777" w:rsidR="00006931" w:rsidRDefault="00006931">
      <w:pPr>
        <w:pStyle w:val="a3"/>
        <w:rPr>
          <w:sz w:val="24"/>
        </w:rPr>
      </w:pPr>
    </w:p>
    <w:p w14:paraId="4CECD4DD" w14:textId="77777777" w:rsidR="00006931" w:rsidRDefault="00006931">
      <w:pPr>
        <w:pStyle w:val="a3"/>
        <w:spacing w:before="10"/>
        <w:rPr>
          <w:sz w:val="23"/>
        </w:rPr>
      </w:pPr>
    </w:p>
    <w:p w14:paraId="34AF136E" w14:textId="3E3C954F" w:rsidR="00006931" w:rsidRDefault="006D7B07">
      <w:pPr>
        <w:pStyle w:val="1"/>
        <w:ind w:right="23"/>
        <w:jc w:val="center"/>
      </w:pPr>
      <w:r>
        <w:t>КОМЕРЦІЙНА</w:t>
      </w:r>
      <w:r>
        <w:rPr>
          <w:spacing w:val="-6"/>
        </w:rPr>
        <w:t xml:space="preserve"> </w:t>
      </w:r>
      <w:r w:rsidRPr="004A5821">
        <w:t>ПРОПОЗИЦІЯ</w:t>
      </w:r>
      <w:r w:rsidR="00C87CF3">
        <w:t xml:space="preserve"> </w:t>
      </w:r>
      <w:r w:rsidR="0055561E">
        <w:t>№</w:t>
      </w:r>
      <w:r w:rsidR="0055561E" w:rsidRPr="004A5821">
        <w:rPr>
          <w:spacing w:val="-2"/>
        </w:rPr>
        <w:t xml:space="preserve"> </w:t>
      </w:r>
      <w:r w:rsidRPr="004A5821">
        <w:t>7А</w:t>
      </w:r>
    </w:p>
    <w:p w14:paraId="3B892114" w14:textId="77777777" w:rsidR="00006931" w:rsidRDefault="006D7B07">
      <w:pPr>
        <w:pStyle w:val="a3"/>
        <w:tabs>
          <w:tab w:val="left" w:pos="8827"/>
        </w:tabs>
        <w:spacing w:before="18"/>
        <w:ind w:left="6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16C6C5FF" w14:textId="77777777" w:rsidR="00006931" w:rsidRDefault="006D7B07">
      <w:pPr>
        <w:pStyle w:val="a3"/>
        <w:spacing w:before="21"/>
        <w:ind w:left="686"/>
        <w:jc w:val="both"/>
      </w:pPr>
      <w:r>
        <w:t>ТОВАРИСТВО</w:t>
      </w:r>
      <w:r>
        <w:rPr>
          <w:spacing w:val="24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ОБМЕЖЕНОЮ</w:t>
      </w:r>
      <w:r>
        <w:rPr>
          <w:spacing w:val="27"/>
        </w:rPr>
        <w:t xml:space="preserve"> </w:t>
      </w:r>
      <w:r>
        <w:t>ВІДПОВІДАЛЬНІСТЮ</w:t>
      </w:r>
      <w:r>
        <w:rPr>
          <w:spacing w:val="28"/>
        </w:rPr>
        <w:t xml:space="preserve"> </w:t>
      </w:r>
      <w:r>
        <w:t>«ТВІЙ</w:t>
      </w:r>
      <w:r>
        <w:rPr>
          <w:spacing w:val="24"/>
        </w:rPr>
        <w:t xml:space="preserve"> </w:t>
      </w:r>
      <w:r>
        <w:t>ГАЗЗБУТ»,</w:t>
      </w:r>
      <w:r>
        <w:rPr>
          <w:spacing w:val="27"/>
        </w:rPr>
        <w:t xml:space="preserve"> </w:t>
      </w:r>
      <w:r>
        <w:t>(далі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Постачальник),</w:t>
      </w:r>
      <w:r>
        <w:rPr>
          <w:spacing w:val="24"/>
        </w:rPr>
        <w:t xml:space="preserve"> </w:t>
      </w:r>
      <w:r>
        <w:t>яке</w:t>
      </w:r>
    </w:p>
    <w:p w14:paraId="62A69749" w14:textId="77777777" w:rsidR="00006931" w:rsidRDefault="006D7B07">
      <w:pPr>
        <w:pStyle w:val="a3"/>
        <w:spacing w:before="20" w:line="259" w:lineRule="auto"/>
        <w:ind w:left="119" w:right="120"/>
        <w:jc w:val="both"/>
      </w:pP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№335 від 03.03.2021р.),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2C06A895" w14:textId="77777777" w:rsidR="00006931" w:rsidRDefault="006D7B07">
      <w:pPr>
        <w:pStyle w:val="a3"/>
        <w:spacing w:line="259" w:lineRule="auto"/>
        <w:ind w:left="119" w:right="144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167E2689" w14:textId="77777777" w:rsidR="00006931" w:rsidRDefault="006D7B07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00991769" w14:textId="77777777" w:rsidR="00006931" w:rsidRDefault="006D7B07">
      <w:pPr>
        <w:pStyle w:val="a3"/>
        <w:spacing w:before="20" w:line="259" w:lineRule="auto"/>
        <w:ind w:left="119" w:right="142" w:firstLine="566"/>
        <w:jc w:val="both"/>
      </w:pPr>
      <w:r>
        <w:t>Територія діяльності: ТОВ «ТВІЙ ГАЗЗБУТ»</w:t>
      </w:r>
      <w:r>
        <w:rPr>
          <w:spacing w:val="1"/>
        </w:rPr>
        <w:t xml:space="preserve"> </w:t>
      </w:r>
      <w:r>
        <w:t>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 України згідно укладених з відповідними Операторами систем розподілу/передачі (далі - 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0C23CF1F" w14:textId="77777777" w:rsidR="00006931" w:rsidRDefault="006D7B07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54CD7FAD" w14:textId="10773012" w:rsidR="00006931" w:rsidRDefault="006D7B07">
      <w:pPr>
        <w:pStyle w:val="1"/>
        <w:tabs>
          <w:tab w:val="left" w:pos="7705"/>
        </w:tabs>
        <w:spacing w:before="20" w:after="21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E55390">
        <w:t xml:space="preserve">3 </w:t>
      </w:r>
      <w:r>
        <w:t>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C53A1">
        <w:t>31.12.202</w:t>
      </w:r>
      <w:r w:rsidR="00E55390">
        <w:t>3</w:t>
      </w:r>
      <w:r w:rsidR="007C53A1">
        <w:t xml:space="preserve"> 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285F1BCD" w14:textId="77777777">
        <w:trPr>
          <w:trHeight w:val="345"/>
        </w:trPr>
        <w:tc>
          <w:tcPr>
            <w:tcW w:w="1270" w:type="dxa"/>
          </w:tcPr>
          <w:p w14:paraId="6AA7E3A7" w14:textId="77777777" w:rsidR="00006931" w:rsidRDefault="006D7B07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8" w:type="dxa"/>
          </w:tcPr>
          <w:p w14:paraId="45D5710F" w14:textId="77777777" w:rsidR="00006931" w:rsidRDefault="006D7B07">
            <w:pPr>
              <w:pStyle w:val="TableParagraph"/>
              <w:spacing w:before="32"/>
              <w:ind w:left="2320" w:right="2308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006931" w14:paraId="269121BC" w14:textId="77777777" w:rsidTr="00F27997">
        <w:trPr>
          <w:trHeight w:val="487"/>
        </w:trPr>
        <w:tc>
          <w:tcPr>
            <w:tcW w:w="1270" w:type="dxa"/>
            <w:textDirection w:val="btLr"/>
          </w:tcPr>
          <w:p w14:paraId="63BA48A9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7C825647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34EEA9" w14:textId="77777777" w:rsidR="00006931" w:rsidRDefault="006D7B07">
            <w:pPr>
              <w:pStyle w:val="TableParagraph"/>
              <w:ind w:left="2384" w:right="23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358" w:type="dxa"/>
          </w:tcPr>
          <w:p w14:paraId="77D1633A" w14:textId="01F34568" w:rsidR="006D7B07" w:rsidRPr="00721B60" w:rsidRDefault="006D7B07" w:rsidP="006D7B07">
            <w:pPr>
              <w:pStyle w:val="TableParagraph"/>
              <w:ind w:right="136"/>
              <w:jc w:val="both"/>
            </w:pPr>
            <w:r>
              <w:t xml:space="preserve">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6D8AA26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310433DF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0946B11B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078AEDCC" w14:textId="23A33265" w:rsidR="006D7B07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46D109D5" w14:textId="77777777" w:rsidR="006D7B07" w:rsidRDefault="006D7B07" w:rsidP="006D7B07">
            <w:pPr>
              <w:pStyle w:val="TableParagraph"/>
              <w:ind w:left="141" w:right="136"/>
              <w:jc w:val="both"/>
            </w:pPr>
          </w:p>
          <w:p w14:paraId="1CB48F74" w14:textId="4E5AAC25" w:rsidR="00006931" w:rsidRDefault="006D7B07">
            <w:pPr>
              <w:pStyle w:val="TableParagraph"/>
              <w:spacing w:before="1" w:line="252" w:lineRule="exact"/>
              <w:ind w:left="143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55F0289C" w14:textId="77777777" w:rsidR="00006931" w:rsidRDefault="006D7B07">
            <w:pPr>
              <w:pStyle w:val="TableParagraph"/>
              <w:spacing w:before="1" w:line="237" w:lineRule="auto"/>
              <w:ind w:left="143" w:right="127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7952CFD8" w14:textId="77777777" w:rsidR="00006931" w:rsidRDefault="0000693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FC963D" w14:textId="77777777" w:rsidR="00006931" w:rsidRDefault="006D7B07">
            <w:pPr>
              <w:pStyle w:val="TableParagraph"/>
              <w:ind w:left="2320" w:right="230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D1C9D45" w14:textId="77777777" w:rsidR="00006931" w:rsidRDefault="0000693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DCA2454" w14:textId="77777777" w:rsidR="00006931" w:rsidRDefault="006D7B07">
            <w:pPr>
              <w:pStyle w:val="TableParagraph"/>
              <w:ind w:left="143" w:right="140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6EE07032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333D2B85" w14:textId="77777777" w:rsidR="00006931" w:rsidRDefault="00006931">
            <w:pPr>
              <w:pStyle w:val="TableParagraph"/>
              <w:rPr>
                <w:b/>
              </w:rPr>
            </w:pPr>
          </w:p>
          <w:p w14:paraId="4CBB62CF" w14:textId="77777777" w:rsidR="00006931" w:rsidRDefault="006D7B07">
            <w:pPr>
              <w:pStyle w:val="TableParagraph"/>
              <w:ind w:left="2319" w:right="2312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4BCA82B4" w14:textId="77777777" w:rsidR="00006931" w:rsidRDefault="0000693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05159F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left="325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651B539E" w14:textId="77777777" w:rsidR="00006931" w:rsidRDefault="00006931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63D2F3" w14:textId="77777777" w:rsidR="00006931" w:rsidRDefault="006D7B07">
            <w:pPr>
              <w:pStyle w:val="TableParagraph"/>
              <w:spacing w:before="1"/>
              <w:ind w:left="2320" w:right="230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64A0AC76" w14:textId="77777777" w:rsidR="00006931" w:rsidRDefault="0000693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3051233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ind w:left="354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7497CE25" w14:textId="77777777" w:rsidR="00006931" w:rsidRDefault="0000693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CC544E" w14:textId="77777777" w:rsidR="00006931" w:rsidRDefault="006D7B07">
            <w:pPr>
              <w:pStyle w:val="TableParagraph"/>
              <w:ind w:left="2320" w:right="2312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FCB36A2" w14:textId="77777777" w:rsidR="00006931" w:rsidRDefault="00006931">
            <w:pPr>
              <w:pStyle w:val="TableParagraph"/>
              <w:rPr>
                <w:b/>
              </w:rPr>
            </w:pPr>
          </w:p>
          <w:p w14:paraId="31FBE042" w14:textId="0D98464A" w:rsidR="00006931" w:rsidRDefault="006D7B07">
            <w:pPr>
              <w:pStyle w:val="TableParagraph"/>
              <w:spacing w:line="237" w:lineRule="auto"/>
              <w:ind w:left="143" w:right="131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C87CF3">
              <w:t>кВт*год</w:t>
            </w:r>
            <w:r>
              <w:t>;</w:t>
            </w:r>
          </w:p>
          <w:p w14:paraId="26D7241D" w14:textId="76E5774B" w:rsidR="00F27997" w:rsidRPr="00F27997" w:rsidRDefault="006D7B07" w:rsidP="00F27997">
            <w:pPr>
              <w:pStyle w:val="TableParagraph"/>
              <w:ind w:left="143" w:right="133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 w:rsidR="00C87CF3">
              <w:t>кВт*год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C87CF3">
              <w:t>кВт*год</w:t>
            </w:r>
            <w:r>
              <w:t>;</w:t>
            </w:r>
          </w:p>
        </w:tc>
      </w:tr>
    </w:tbl>
    <w:p w14:paraId="28C801CA" w14:textId="77777777" w:rsidR="00006931" w:rsidRDefault="00006931">
      <w:pPr>
        <w:jc w:val="both"/>
        <w:sectPr w:rsidR="00006931">
          <w:type w:val="continuous"/>
          <w:pgSz w:w="11910" w:h="16840"/>
          <w:pgMar w:top="76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50B613BC" w14:textId="77777777">
        <w:trPr>
          <w:trHeight w:val="4535"/>
        </w:trPr>
        <w:tc>
          <w:tcPr>
            <w:tcW w:w="1270" w:type="dxa"/>
          </w:tcPr>
          <w:p w14:paraId="1BF969B8" w14:textId="77777777" w:rsidR="00006931" w:rsidRDefault="00006931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14:paraId="4A596852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6303FFA2" w14:textId="77777777" w:rsidR="00006931" w:rsidRDefault="006D7B07">
            <w:pPr>
              <w:pStyle w:val="TableParagraph"/>
              <w:spacing w:before="209"/>
              <w:ind w:left="143" w:right="133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грн/МВт*год.</w:t>
            </w:r>
          </w:p>
          <w:p w14:paraId="2B72CEA2" w14:textId="5FF475CF" w:rsidR="00006931" w:rsidRDefault="006D7B07">
            <w:pPr>
              <w:pStyle w:val="TableParagraph"/>
              <w:tabs>
                <w:tab w:val="left" w:leader="underscore" w:pos="7762"/>
              </w:tabs>
              <w:spacing w:before="1" w:line="252" w:lineRule="exact"/>
              <w:ind w:left="143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9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7"/>
              </w:rPr>
              <w:t xml:space="preserve"> </w:t>
            </w:r>
            <w:r>
              <w:t>Постачальника</w:t>
            </w:r>
            <w:r>
              <w:rPr>
                <w:spacing w:val="69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C87CF3">
              <w:t>;</w:t>
            </w:r>
          </w:p>
          <w:p w14:paraId="6E6DDC17" w14:textId="54AF308B" w:rsidR="00006931" w:rsidRDefault="006D7B07">
            <w:pPr>
              <w:pStyle w:val="TableParagraph"/>
              <w:ind w:left="143" w:right="142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    місяці    постачання,</w:t>
            </w:r>
            <w:r>
              <w:rPr>
                <w:spacing w:val="1"/>
                <w:position w:val="2"/>
              </w:rPr>
              <w:t xml:space="preserve"> </w:t>
            </w:r>
            <w:r w:rsidR="00C87CF3">
              <w:t>кВт*год</w:t>
            </w:r>
            <w:r>
              <w:t>;</w:t>
            </w:r>
          </w:p>
          <w:p w14:paraId="07A143E3" w14:textId="4FAA1961" w:rsidR="00006931" w:rsidRDefault="006D7B07">
            <w:pPr>
              <w:pStyle w:val="TableParagraph"/>
              <w:ind w:left="143" w:right="137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 xml:space="preserve">Регулятором  </w:t>
            </w:r>
            <w:r>
              <w:rPr>
                <w:spacing w:val="1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 </w:t>
            </w:r>
            <w:r>
              <w:rPr>
                <w:spacing w:val="1"/>
              </w:rPr>
              <w:t xml:space="preserve"> </w:t>
            </w:r>
            <w:r>
              <w:t xml:space="preserve">та 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1"/>
              </w:rPr>
              <w:t xml:space="preserve"> </w:t>
            </w:r>
            <w:r>
              <w:t>після</w:t>
            </w:r>
            <w:r>
              <w:rPr>
                <w:spacing w:val="25"/>
              </w:rPr>
              <w:t xml:space="preserve"> </w:t>
            </w:r>
            <w:r>
              <w:t>затвердження</w:t>
            </w:r>
            <w:r>
              <w:rPr>
                <w:spacing w:val="25"/>
              </w:rPr>
              <w:t xml:space="preserve"> </w:t>
            </w:r>
            <w:r>
              <w:t>його</w:t>
            </w:r>
            <w:r>
              <w:rPr>
                <w:spacing w:val="26"/>
              </w:rPr>
              <w:t xml:space="preserve"> </w:t>
            </w:r>
            <w:r>
              <w:t>Регулятором,</w:t>
            </w:r>
            <w:r>
              <w:rPr>
                <w:spacing w:val="27"/>
              </w:rPr>
              <w:t xml:space="preserve"> </w:t>
            </w:r>
            <w:r>
              <w:t>грн/</w:t>
            </w:r>
            <w:r w:rsidR="00C87CF3">
              <w:t>кВт*год</w:t>
            </w:r>
            <w:r>
              <w:t>.</w:t>
            </w:r>
          </w:p>
        </w:tc>
      </w:tr>
      <w:tr w:rsidR="00006931" w14:paraId="0D8E37F6" w14:textId="77777777">
        <w:trPr>
          <w:trHeight w:val="2111"/>
        </w:trPr>
        <w:tc>
          <w:tcPr>
            <w:tcW w:w="1270" w:type="dxa"/>
            <w:textDirection w:val="btLr"/>
          </w:tcPr>
          <w:p w14:paraId="741FFCF1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0A37AE1A" w14:textId="77777777" w:rsidR="00006931" w:rsidRDefault="0000693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1EDB5D" w14:textId="77777777" w:rsidR="00006931" w:rsidRDefault="006D7B07">
            <w:pPr>
              <w:pStyle w:val="TableParagraph"/>
              <w:spacing w:line="292" w:lineRule="auto"/>
              <w:ind w:left="268" w:right="238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Попередня ціна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358" w:type="dxa"/>
          </w:tcPr>
          <w:p w14:paraId="5BD22FF0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985EA06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116FA7DF" w14:textId="77777777" w:rsidR="00006931" w:rsidRDefault="0000693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387D8A1" w14:textId="6C40531F" w:rsidR="00006931" w:rsidRDefault="006D7B07">
            <w:pPr>
              <w:pStyle w:val="TableParagraph"/>
              <w:spacing w:before="1"/>
              <w:ind w:left="143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C87CF3">
              <w:t>кВт*год</w:t>
            </w:r>
            <w:r w:rsidR="00C87CF3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006931" w14:paraId="091FBA21" w14:textId="77777777">
        <w:trPr>
          <w:trHeight w:val="1830"/>
        </w:trPr>
        <w:tc>
          <w:tcPr>
            <w:tcW w:w="1270" w:type="dxa"/>
            <w:textDirection w:val="btLr"/>
          </w:tcPr>
          <w:p w14:paraId="240596EF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57C1C01" w14:textId="77777777" w:rsidR="00006931" w:rsidRDefault="006D7B07">
            <w:pPr>
              <w:pStyle w:val="TableParagraph"/>
              <w:spacing w:line="280" w:lineRule="auto"/>
              <w:ind w:left="129" w:right="111" w:hanging="3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Спосіб оплати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послугу з розподілу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</w:t>
            </w:r>
            <w:r>
              <w:rPr>
                <w:b/>
                <w:sz w:val="20"/>
              </w:rPr>
              <w:t>ї</w:t>
            </w:r>
          </w:p>
        </w:tc>
        <w:tc>
          <w:tcPr>
            <w:tcW w:w="9358" w:type="dxa"/>
          </w:tcPr>
          <w:p w14:paraId="054B094A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AB014D4" w14:textId="77777777" w:rsidR="00006931" w:rsidRDefault="0000693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1BE4A7" w14:textId="77777777" w:rsidR="00006931" w:rsidRDefault="006D7B07">
            <w:pPr>
              <w:pStyle w:val="TableParagraph"/>
              <w:ind w:left="143"/>
            </w:pPr>
            <w:r>
              <w:t>Споживач</w:t>
            </w:r>
            <w:r>
              <w:rPr>
                <w:spacing w:val="20"/>
              </w:rPr>
              <w:t xml:space="preserve"> </w:t>
            </w:r>
            <w:r>
              <w:t>сплачує</w:t>
            </w:r>
            <w:r>
              <w:rPr>
                <w:spacing w:val="23"/>
              </w:rPr>
              <w:t xml:space="preserve"> </w:t>
            </w:r>
            <w:r>
              <w:t>вартість</w:t>
            </w:r>
            <w:r>
              <w:rPr>
                <w:spacing w:val="22"/>
              </w:rPr>
              <w:t xml:space="preserve"> </w:t>
            </w:r>
            <w:r>
              <w:t>послуги</w:t>
            </w:r>
            <w:r>
              <w:rPr>
                <w:spacing w:val="20"/>
              </w:rPr>
              <w:t xml:space="preserve"> </w:t>
            </w:r>
            <w:r>
              <w:t>з</w:t>
            </w:r>
            <w:r>
              <w:rPr>
                <w:spacing w:val="18"/>
              </w:rPr>
              <w:t xml:space="preserve"> </w:t>
            </w:r>
            <w:r>
              <w:t>розподілу</w:t>
            </w:r>
            <w:r>
              <w:rPr>
                <w:spacing w:val="19"/>
              </w:rPr>
              <w:t xml:space="preserve"> </w:t>
            </w:r>
            <w:r>
              <w:t>електричної</w:t>
            </w:r>
            <w:r>
              <w:rPr>
                <w:spacing w:val="22"/>
              </w:rPr>
              <w:t xml:space="preserve"> </w:t>
            </w:r>
            <w:r>
              <w:t>енергії</w:t>
            </w:r>
            <w:r>
              <w:rPr>
                <w:spacing w:val="20"/>
              </w:rPr>
              <w:t xml:space="preserve"> </w:t>
            </w:r>
            <w:r>
              <w:t>безпосередньо</w:t>
            </w:r>
            <w:r>
              <w:rPr>
                <w:spacing w:val="19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розподілу згідно</w:t>
            </w:r>
            <w:r>
              <w:rPr>
                <w:spacing w:val="-3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  <w:tr w:rsidR="00006931" w14:paraId="76221381" w14:textId="77777777">
        <w:trPr>
          <w:trHeight w:val="3400"/>
        </w:trPr>
        <w:tc>
          <w:tcPr>
            <w:tcW w:w="1270" w:type="dxa"/>
            <w:textDirection w:val="btLr"/>
          </w:tcPr>
          <w:p w14:paraId="21344733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6D9C46BE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F52D159" w14:textId="77777777" w:rsidR="00006931" w:rsidRDefault="006D7B0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47361395" w14:textId="77777777" w:rsidR="00006931" w:rsidRDefault="0000693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F79FE6B" w14:textId="1ACB1A2C" w:rsidR="00006931" w:rsidRDefault="006D7B07">
            <w:pPr>
              <w:pStyle w:val="TableParagraph"/>
              <w:spacing w:before="3"/>
              <w:ind w:left="143" w:right="127"/>
              <w:jc w:val="both"/>
            </w:pPr>
            <w:r>
              <w:t xml:space="preserve">Споживач здійснює оплату за електроенергію </w:t>
            </w:r>
            <w:r w:rsidR="008171A2" w:rsidRPr="00331F44">
              <w:t>на підставі рахунку Постачальника</w:t>
            </w:r>
            <w:r>
              <w:t>.</w:t>
            </w:r>
          </w:p>
        </w:tc>
      </w:tr>
      <w:tr w:rsidR="00006931" w14:paraId="48F93607" w14:textId="77777777">
        <w:trPr>
          <w:trHeight w:val="2968"/>
        </w:trPr>
        <w:tc>
          <w:tcPr>
            <w:tcW w:w="1270" w:type="dxa"/>
            <w:textDirection w:val="btLr"/>
          </w:tcPr>
          <w:p w14:paraId="14532FE5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56610EF9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885BCB" w14:textId="77777777" w:rsidR="00006931" w:rsidRDefault="006D7B07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пені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та/або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штрафу</w:t>
            </w:r>
          </w:p>
        </w:tc>
        <w:tc>
          <w:tcPr>
            <w:tcW w:w="9358" w:type="dxa"/>
          </w:tcPr>
          <w:p w14:paraId="5E3665D1" w14:textId="77777777" w:rsidR="00006931" w:rsidRDefault="006D7B07">
            <w:pPr>
              <w:pStyle w:val="TableParagraph"/>
              <w:ind w:left="143" w:right="129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67ECF26B" w14:textId="77777777" w:rsidR="00006931" w:rsidRDefault="006D7B07">
            <w:pPr>
              <w:pStyle w:val="TableParagraph"/>
              <w:ind w:left="143" w:right="126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081CD781" w14:textId="77777777" w:rsidR="00006931" w:rsidRDefault="006D7B07">
            <w:pPr>
              <w:pStyle w:val="TableParagraph"/>
              <w:spacing w:line="252" w:lineRule="exact"/>
              <w:ind w:left="143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5584212A" w14:textId="77777777" w:rsidR="00006931" w:rsidRDefault="006D7B07">
            <w:pPr>
              <w:pStyle w:val="TableParagraph"/>
              <w:ind w:left="143" w:right="127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цьому</w:t>
            </w:r>
            <w:r>
              <w:rPr>
                <w:spacing w:val="1"/>
              </w:rPr>
              <w:t xml:space="preserve"> </w:t>
            </w:r>
            <w:r>
              <w:t>сума</w:t>
            </w:r>
            <w:r>
              <w:rPr>
                <w:spacing w:val="1"/>
              </w:rPr>
              <w:t xml:space="preserve"> </w:t>
            </w:r>
            <w:r>
              <w:t>боргу</w:t>
            </w:r>
            <w:r>
              <w:rPr>
                <w:spacing w:val="1"/>
              </w:rPr>
              <w:t xml:space="preserve"> </w:t>
            </w:r>
            <w:r>
              <w:t>повинна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сплачена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урахуванням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 Пеня, 3% річних та інфляційні нарахування сплачуються на поточний рахунок</w:t>
            </w:r>
            <w:r>
              <w:rPr>
                <w:spacing w:val="-52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</w:tbl>
    <w:p w14:paraId="1B9A885B" w14:textId="77777777" w:rsidR="00006931" w:rsidRDefault="00006931">
      <w:pPr>
        <w:jc w:val="both"/>
        <w:sectPr w:rsidR="00006931">
          <w:pgSz w:w="11910" w:h="16840"/>
          <w:pgMar w:top="56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43AF5E01" w14:textId="77777777">
        <w:trPr>
          <w:trHeight w:val="1550"/>
        </w:trPr>
        <w:tc>
          <w:tcPr>
            <w:tcW w:w="1270" w:type="dxa"/>
            <w:textDirection w:val="btLr"/>
          </w:tcPr>
          <w:p w14:paraId="126DCE6C" w14:textId="77777777" w:rsidR="00006931" w:rsidRDefault="006D7B07">
            <w:pPr>
              <w:pStyle w:val="TableParagraph"/>
              <w:spacing w:before="43" w:line="290" w:lineRule="auto"/>
              <w:ind w:left="127" w:right="107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Порядок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обсягу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спожитої</w:t>
            </w:r>
          </w:p>
          <w:p w14:paraId="1994C407" w14:textId="77777777" w:rsidR="00006931" w:rsidRDefault="006D7B07">
            <w:pPr>
              <w:pStyle w:val="TableParagraph"/>
              <w:spacing w:line="195" w:lineRule="exact"/>
              <w:ind w:left="168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8" w:type="dxa"/>
          </w:tcPr>
          <w:p w14:paraId="7B30FC42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14A6744" w14:textId="77777777" w:rsidR="00006931" w:rsidRDefault="0000693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6855C6" w14:textId="77777777" w:rsidR="00006931" w:rsidRDefault="006D7B07">
            <w:pPr>
              <w:pStyle w:val="TableParagraph"/>
              <w:ind w:left="143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006931" w14:paraId="1E603155" w14:textId="77777777">
        <w:trPr>
          <w:trHeight w:val="2409"/>
        </w:trPr>
        <w:tc>
          <w:tcPr>
            <w:tcW w:w="1270" w:type="dxa"/>
            <w:textDirection w:val="btLr"/>
          </w:tcPr>
          <w:p w14:paraId="39B6145F" w14:textId="77777777" w:rsidR="00006931" w:rsidRDefault="006D7B07">
            <w:pPr>
              <w:pStyle w:val="TableParagraph"/>
              <w:spacing w:before="167" w:line="290" w:lineRule="auto"/>
              <w:ind w:left="206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 рахунку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 спожиту електричну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енергію та строк його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19384958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1F627DBA" w14:textId="77777777" w:rsidR="00006931" w:rsidRDefault="00006931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7E0A5C" w14:textId="77777777" w:rsidR="00006931" w:rsidRDefault="006D7B07">
            <w:pPr>
              <w:pStyle w:val="TableParagraph"/>
              <w:spacing w:line="259" w:lineRule="auto"/>
              <w:ind w:left="143" w:right="128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 електроенергії у попередньому місяці. Споживач здійснює 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4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3"/>
              </w:rPr>
              <w:t xml:space="preserve"> </w:t>
            </w:r>
            <w:r>
              <w:t>ніж до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 за</w:t>
            </w:r>
            <w:r>
              <w:rPr>
                <w:spacing w:val="-3"/>
              </w:rPr>
              <w:t xml:space="preserve"> </w:t>
            </w:r>
            <w:r>
              <w:t>розрахунковим.</w:t>
            </w:r>
          </w:p>
        </w:tc>
      </w:tr>
      <w:tr w:rsidR="00006931" w14:paraId="5B11A2A5" w14:textId="77777777">
        <w:trPr>
          <w:trHeight w:val="4266"/>
        </w:trPr>
        <w:tc>
          <w:tcPr>
            <w:tcW w:w="1270" w:type="dxa"/>
            <w:textDirection w:val="btLr"/>
          </w:tcPr>
          <w:p w14:paraId="6B514F69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9605E91" w14:textId="77777777" w:rsidR="00006931" w:rsidRDefault="006D7B07">
            <w:pPr>
              <w:pStyle w:val="TableParagraph"/>
              <w:spacing w:line="290" w:lineRule="auto"/>
              <w:ind w:left="187" w:right="169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 штрафу за дострокове розірвання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 у випадках, не передбачених умовами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</w:t>
            </w:r>
          </w:p>
        </w:tc>
        <w:tc>
          <w:tcPr>
            <w:tcW w:w="9358" w:type="dxa"/>
          </w:tcPr>
          <w:p w14:paraId="7118980C" w14:textId="77777777" w:rsidR="00006931" w:rsidRDefault="0000693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78DE71D" w14:textId="77777777" w:rsidR="00006931" w:rsidRDefault="006D7B07">
            <w:pPr>
              <w:pStyle w:val="TableParagraph"/>
              <w:spacing w:line="259" w:lineRule="auto"/>
              <w:ind w:left="143" w:right="127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t>сплатити штраф за дострокове припинення дії договору. Штраф сплачується в тому випадку</w:t>
            </w:r>
            <w:r>
              <w:rPr>
                <w:spacing w:val="1"/>
              </w:rPr>
              <w:t xml:space="preserve"> </w:t>
            </w:r>
            <w:r>
              <w:t>коли повідомлення Споживачем про дострокове припинення договору здійснено пізніше ніж за</w:t>
            </w:r>
            <w:r>
              <w:rPr>
                <w:spacing w:val="1"/>
              </w:rPr>
              <w:t xml:space="preserve"> </w:t>
            </w:r>
            <w:r>
              <w:t>21 календарний день до передбачуваної дати дострокового припинення терміну (строку) дії</w:t>
            </w:r>
            <w:r>
              <w:rPr>
                <w:spacing w:val="1"/>
              </w:rPr>
              <w:t xml:space="preserve"> </w:t>
            </w:r>
            <w:r>
              <w:t>чинного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 договірний обсяг споживання в місяці, в якому було 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-1"/>
              </w:rPr>
              <w:t xml:space="preserve"> </w:t>
            </w:r>
            <w:r>
              <w:t>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</w:p>
          <w:p w14:paraId="79E82CF5" w14:textId="77777777" w:rsidR="00006931" w:rsidRDefault="006D7B07">
            <w:pPr>
              <w:pStyle w:val="TableParagraph"/>
              <w:spacing w:line="259" w:lineRule="auto"/>
              <w:ind w:left="143" w:right="127"/>
              <w:jc w:val="both"/>
            </w:pPr>
            <w:r>
              <w:t>Сторони домовились, що у разі звернення Споживача (розірвання договору, припинення його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тощо)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повернення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1"/>
              </w:rPr>
              <w:t xml:space="preserve"> </w:t>
            </w:r>
            <w:r>
              <w:t>переплати,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виникла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споживачам,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повернути</w:t>
            </w:r>
            <w:r>
              <w:rPr>
                <w:spacing w:val="1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-52"/>
              </w:rPr>
              <w:t xml:space="preserve"> </w:t>
            </w:r>
            <w:r>
              <w:t>передбачений</w:t>
            </w:r>
            <w:r>
              <w:rPr>
                <w:spacing w:val="-2"/>
              </w:rPr>
              <w:t xml:space="preserve"> </w:t>
            </w:r>
            <w:r>
              <w:t>ПРРЕЕ.</w:t>
            </w:r>
          </w:p>
        </w:tc>
      </w:tr>
      <w:tr w:rsidR="00006931" w14:paraId="7C5C955A" w14:textId="77777777">
        <w:trPr>
          <w:trHeight w:val="2255"/>
        </w:trPr>
        <w:tc>
          <w:tcPr>
            <w:tcW w:w="1270" w:type="dxa"/>
            <w:textDirection w:val="btLr"/>
          </w:tcPr>
          <w:p w14:paraId="4E9986A8" w14:textId="77777777" w:rsidR="00006931" w:rsidRDefault="006D7B07">
            <w:pPr>
              <w:pStyle w:val="TableParagraph"/>
              <w:spacing w:before="167" w:line="290" w:lineRule="auto"/>
              <w:ind w:left="359" w:right="339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8" w:type="dxa"/>
          </w:tcPr>
          <w:p w14:paraId="72CFB864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5E1BA9B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5FC0A3E6" w14:textId="77777777" w:rsidR="00006931" w:rsidRDefault="006D7B07">
            <w:pPr>
              <w:pStyle w:val="TableParagraph"/>
              <w:spacing w:before="183"/>
              <w:ind w:left="143" w:right="127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</w:p>
        </w:tc>
      </w:tr>
      <w:tr w:rsidR="00006931" w14:paraId="6B632830" w14:textId="77777777">
        <w:trPr>
          <w:trHeight w:val="2267"/>
        </w:trPr>
        <w:tc>
          <w:tcPr>
            <w:tcW w:w="1270" w:type="dxa"/>
            <w:textDirection w:val="btLr"/>
          </w:tcPr>
          <w:p w14:paraId="06DAA5FE" w14:textId="77777777" w:rsidR="00006931" w:rsidRDefault="006D7B07">
            <w:pPr>
              <w:pStyle w:val="TableParagraph"/>
              <w:spacing w:before="139" w:line="249" w:lineRule="auto"/>
              <w:ind w:left="554" w:right="53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8" w:type="dxa"/>
          </w:tcPr>
          <w:p w14:paraId="0D1EC456" w14:textId="77777777" w:rsidR="00006931" w:rsidRDefault="00006931">
            <w:pPr>
              <w:pStyle w:val="TableParagraph"/>
              <w:rPr>
                <w:b/>
              </w:rPr>
            </w:pPr>
          </w:p>
          <w:p w14:paraId="705EE085" w14:textId="77777777" w:rsidR="00006931" w:rsidRDefault="00006931">
            <w:pPr>
              <w:pStyle w:val="TableParagraph"/>
              <w:rPr>
                <w:b/>
              </w:rPr>
            </w:pPr>
          </w:p>
          <w:p w14:paraId="02D840E3" w14:textId="77777777" w:rsidR="00006931" w:rsidRDefault="00006931">
            <w:pPr>
              <w:pStyle w:val="TableParagraph"/>
              <w:rPr>
                <w:b/>
              </w:rPr>
            </w:pPr>
          </w:p>
          <w:p w14:paraId="3D3DED9A" w14:textId="77777777" w:rsidR="00006931" w:rsidRDefault="0000693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BD0FC13" w14:textId="77777777" w:rsidR="00006931" w:rsidRDefault="006D7B07"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006931" w14:paraId="648229A3" w14:textId="77777777">
        <w:trPr>
          <w:trHeight w:val="2116"/>
        </w:trPr>
        <w:tc>
          <w:tcPr>
            <w:tcW w:w="1270" w:type="dxa"/>
            <w:textDirection w:val="btLr"/>
          </w:tcPr>
          <w:p w14:paraId="5609979F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90A950A" w14:textId="77777777" w:rsidR="00006931" w:rsidRDefault="006D7B07">
            <w:pPr>
              <w:pStyle w:val="TableParagraph"/>
              <w:spacing w:line="290" w:lineRule="auto"/>
              <w:ind w:left="242" w:right="22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дії договору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 постачання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енергії:</w:t>
            </w:r>
          </w:p>
        </w:tc>
        <w:tc>
          <w:tcPr>
            <w:tcW w:w="9358" w:type="dxa"/>
          </w:tcPr>
          <w:p w14:paraId="36047826" w14:textId="530F214C" w:rsidR="00006931" w:rsidRDefault="006D7B07">
            <w:pPr>
              <w:pStyle w:val="TableParagraph"/>
              <w:spacing w:before="32"/>
              <w:ind w:left="143" w:right="128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 яка 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 до 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  <w:r w:rsidRPr="00445823">
              <w:t xml:space="preserve"> </w:t>
            </w:r>
            <w:r w:rsidRPr="001B19F6">
              <w:t>Договір</w:t>
            </w:r>
            <w:r w:rsidRPr="00445823">
              <w:t xml:space="preserve"> </w:t>
            </w:r>
            <w:r w:rsidRPr="001B19F6">
              <w:t>на</w:t>
            </w:r>
            <w:r w:rsidRPr="00445823">
              <w:t xml:space="preserve"> </w:t>
            </w:r>
            <w:r w:rsidRPr="001B19F6">
              <w:t>умовах</w:t>
            </w:r>
            <w:r w:rsidRPr="00445823">
              <w:t xml:space="preserve"> </w:t>
            </w:r>
            <w:r w:rsidRPr="001B19F6">
              <w:t>цієї</w:t>
            </w:r>
            <w:r w:rsidRPr="00445823">
              <w:t xml:space="preserve"> </w:t>
            </w:r>
            <w:r w:rsidRPr="001B19F6">
              <w:t>комерційної</w:t>
            </w:r>
            <w:r w:rsidRPr="00445823">
              <w:t xml:space="preserve"> </w:t>
            </w:r>
            <w:r w:rsidRPr="001B19F6">
              <w:t>пропозиції</w:t>
            </w:r>
            <w:r w:rsidRPr="00445823">
              <w:t xml:space="preserve"> </w:t>
            </w:r>
            <w:r w:rsidRPr="001B19F6">
              <w:t>укладається</w:t>
            </w:r>
            <w:r w:rsidRPr="00445823">
              <w:t xml:space="preserve"> </w:t>
            </w:r>
            <w:r w:rsidRPr="001B19F6">
              <w:t>на</w:t>
            </w:r>
            <w:r w:rsidRPr="00445823">
              <w:t xml:space="preserve"> </w:t>
            </w:r>
            <w:r w:rsidRPr="001B19F6">
              <w:t>строк</w:t>
            </w:r>
            <w:r w:rsidRPr="00445823">
              <w:t xml:space="preserve"> </w:t>
            </w:r>
            <w:r w:rsidR="007C53A1" w:rsidRPr="00445823">
              <w:t>до</w:t>
            </w:r>
            <w:r w:rsidRPr="00445823">
              <w:t xml:space="preserve"> </w:t>
            </w:r>
            <w:r w:rsidRPr="001B19F6">
              <w:t>31.12.202</w:t>
            </w:r>
            <w:r w:rsidR="00E55390">
              <w:t>3</w:t>
            </w:r>
            <w:r w:rsidRPr="00445823">
              <w:t xml:space="preserve"> </w:t>
            </w:r>
            <w:r w:rsidRPr="001B19F6">
              <w:t>року,</w:t>
            </w:r>
            <w:r w:rsidRPr="00445823">
              <w:t xml:space="preserve"> </w:t>
            </w:r>
            <w:r w:rsidRPr="001B19F6">
              <w:t>а</w:t>
            </w:r>
            <w:r w:rsidRPr="00445823">
              <w:t xml:space="preserve"> </w:t>
            </w:r>
            <w:r w:rsidRPr="001B19F6">
              <w:t>в</w:t>
            </w:r>
            <w:r w:rsidRPr="00445823">
              <w:t xml:space="preserve"> </w:t>
            </w:r>
            <w:r w:rsidRPr="001B19F6">
              <w:t>частині</w:t>
            </w:r>
            <w:r w:rsidRPr="00445823">
              <w:t xml:space="preserve"> </w:t>
            </w:r>
            <w:r w:rsidRPr="001B19F6">
              <w:t>розрахунків</w:t>
            </w:r>
            <w:r w:rsidRPr="00445823">
              <w:t xml:space="preserve"> </w:t>
            </w:r>
            <w:r w:rsidRPr="001B19F6">
              <w:t>договір</w:t>
            </w:r>
            <w:r w:rsidRPr="00445823">
              <w:t xml:space="preserve"> </w:t>
            </w:r>
            <w:r w:rsidRPr="001B19F6">
              <w:t>діє</w:t>
            </w:r>
            <w:r w:rsidRPr="00445823">
              <w:t xml:space="preserve"> </w:t>
            </w:r>
            <w:r w:rsidRPr="001B19F6">
              <w:t>до</w:t>
            </w:r>
            <w:r w:rsidRPr="00445823">
              <w:t xml:space="preserve"> </w:t>
            </w:r>
            <w:r w:rsidRPr="001B19F6">
              <w:t>повного</w:t>
            </w:r>
            <w:r w:rsidRPr="00445823">
              <w:t xml:space="preserve"> </w:t>
            </w:r>
            <w:r w:rsidRPr="001B19F6">
              <w:t>їх</w:t>
            </w:r>
            <w:r w:rsidRPr="00445823">
              <w:t xml:space="preserve"> </w:t>
            </w:r>
            <w:r w:rsidRPr="001B19F6">
              <w:t>виконання.</w:t>
            </w:r>
            <w:r>
              <w:rPr>
                <w:spacing w:val="1"/>
              </w:rPr>
              <w:t xml:space="preserve"> </w:t>
            </w:r>
          </w:p>
        </w:tc>
      </w:tr>
    </w:tbl>
    <w:p w14:paraId="70843844" w14:textId="77777777" w:rsidR="00006931" w:rsidRDefault="00006931">
      <w:pPr>
        <w:jc w:val="both"/>
        <w:sectPr w:rsidR="00006931">
          <w:pgSz w:w="11910" w:h="16840"/>
          <w:pgMar w:top="560" w:right="440" w:bottom="280" w:left="600" w:header="708" w:footer="708" w:gutter="0"/>
          <w:cols w:space="720"/>
        </w:sectPr>
      </w:pPr>
    </w:p>
    <w:p w14:paraId="1B6F71AE" w14:textId="77777777" w:rsidR="00006931" w:rsidRDefault="006D7B07">
      <w:pPr>
        <w:spacing w:before="69"/>
        <w:ind w:left="12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1D68E61F" w14:textId="77777777" w:rsidR="00006931" w:rsidRDefault="006D7B07">
      <w:pPr>
        <w:spacing w:before="1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5C50F8CB" w14:textId="77777777" w:rsidR="00006931" w:rsidRDefault="006D7B07">
      <w:pPr>
        <w:pStyle w:val="1"/>
        <w:spacing w:before="21"/>
        <w:ind w:left="686"/>
      </w:pPr>
      <w:r>
        <w:t>Інше:</w:t>
      </w:r>
    </w:p>
    <w:p w14:paraId="2965732B" w14:textId="77777777" w:rsidR="00006931" w:rsidRDefault="006D7B07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3FFEFEB" w14:textId="77777777" w:rsidR="00006931" w:rsidRDefault="006D7B07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7CA3E628" w14:textId="77777777" w:rsidR="00006931" w:rsidRDefault="006D7B07">
      <w:pPr>
        <w:pStyle w:val="a4"/>
        <w:numPr>
          <w:ilvl w:val="0"/>
          <w:numId w:val="1"/>
        </w:numPr>
        <w:tabs>
          <w:tab w:val="left" w:pos="81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376F5A6E" w14:textId="3A8780FC" w:rsidR="00006931" w:rsidRDefault="006D7B07" w:rsidP="002E426F">
      <w:pPr>
        <w:pStyle w:val="a3"/>
        <w:spacing w:before="18" w:line="259" w:lineRule="auto"/>
        <w:ind w:left="120" w:right="204" w:firstLine="566"/>
        <w:jc w:val="both"/>
        <w:rPr>
          <w:sz w:val="15"/>
        </w:rPr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r w:rsidR="002E426F" w:rsidRPr="002E426F">
        <w:rPr>
          <w:spacing w:val="-2"/>
        </w:rPr>
        <w:t>https://gaszbut.com.ua/</w:t>
      </w:r>
    </w:p>
    <w:p w14:paraId="45ED05ED" w14:textId="77777777" w:rsidR="00006931" w:rsidRDefault="006D7B07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31093861" w14:textId="77777777" w:rsidR="00006931" w:rsidRDefault="00006931">
      <w:pPr>
        <w:pStyle w:val="a3"/>
        <w:spacing w:before="11"/>
        <w:rPr>
          <w:b/>
          <w:sz w:val="23"/>
        </w:rPr>
      </w:pPr>
    </w:p>
    <w:p w14:paraId="49C4AE90" w14:textId="77777777" w:rsidR="00006931" w:rsidRDefault="006D7B07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1969B58A" w14:textId="7E21801C" w:rsidR="00006931" w:rsidRDefault="006D7B07">
      <w:pPr>
        <w:pStyle w:val="a3"/>
        <w:spacing w:before="2"/>
        <w:ind w:left="403" w:right="6648"/>
      </w:pPr>
      <w:r>
        <w:t xml:space="preserve">Адреса: 01010, м. Київ, вул. </w:t>
      </w:r>
      <w:r w:rsidR="00797B11">
        <w:t xml:space="preserve">Князів Острозьких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07661FD7" w14:textId="77777777" w:rsidR="00006931" w:rsidRDefault="006D7B07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73E03120" w14:textId="4B91774F" w:rsidR="00006931" w:rsidRPr="00797B11" w:rsidRDefault="006D7B07">
      <w:pPr>
        <w:pStyle w:val="a3"/>
        <w:spacing w:before="1"/>
        <w:ind w:left="403" w:right="5535"/>
        <w:rPr>
          <w:lang w:val="en-US"/>
        </w:rPr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214A3D">
        <w:t>є</w:t>
      </w:r>
      <w:r>
        <w:t xml:space="preserve">ву та </w:t>
      </w:r>
      <w:proofErr w:type="spellStart"/>
      <w:r>
        <w:t>Київськiй</w:t>
      </w:r>
      <w:proofErr w:type="spellEnd"/>
      <w:r w:rsidR="00214A3D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7AC99767" w14:textId="77777777" w:rsidR="00006931" w:rsidRDefault="006D7B07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22C23126" w14:textId="77777777" w:rsidR="00006931" w:rsidRDefault="006D7B07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0EE4337C" w14:textId="77777777" w:rsidR="00006931" w:rsidRDefault="006D7B07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6397C3C2" w14:textId="77777777" w:rsidR="00006931" w:rsidRDefault="006D7B07">
      <w:pPr>
        <w:pStyle w:val="a3"/>
        <w:spacing w:before="2"/>
        <w:ind w:left="402" w:right="5948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503DCDA8" w14:textId="77777777" w:rsidR="00006931" w:rsidRDefault="006D7B07">
      <w:pPr>
        <w:pStyle w:val="a3"/>
        <w:spacing w:line="252" w:lineRule="exact"/>
        <w:ind w:left="402"/>
      </w:pPr>
      <w:proofErr w:type="spellStart"/>
      <w:r>
        <w:t>тел</w:t>
      </w:r>
      <w:proofErr w:type="spellEnd"/>
      <w:r>
        <w:t>.: +380443642531</w:t>
      </w:r>
    </w:p>
    <w:p w14:paraId="6E077A40" w14:textId="7B6C18F6" w:rsidR="00006931" w:rsidRDefault="006D7B07">
      <w:pPr>
        <w:pStyle w:val="a3"/>
        <w:ind w:left="402" w:right="8064"/>
        <w:rPr>
          <w:spacing w:val="-52"/>
        </w:rPr>
      </w:pPr>
      <w:proofErr w:type="spellStart"/>
      <w:r>
        <w:t>Email</w:t>
      </w:r>
      <w:proofErr w:type="spellEnd"/>
      <w:r>
        <w:t xml:space="preserve">: </w:t>
      </w:r>
      <w:hyperlink r:id="rId6">
        <w:r>
          <w:t>tg@gaszbut.com.ua</w:t>
        </w:r>
      </w:hyperlink>
      <w:r>
        <w:rPr>
          <w:spacing w:val="-52"/>
        </w:rPr>
        <w:t xml:space="preserve"> </w:t>
      </w:r>
    </w:p>
    <w:p w14:paraId="0AFC9262" w14:textId="28E9700F" w:rsidR="002E426F" w:rsidRDefault="002E426F">
      <w:pPr>
        <w:pStyle w:val="a3"/>
        <w:ind w:left="402" w:right="8064"/>
      </w:pPr>
      <w:r w:rsidRPr="002E426F">
        <w:t>https://gaszbut.com.ua/</w:t>
      </w:r>
    </w:p>
    <w:p w14:paraId="2FE9C962" w14:textId="79A87F04" w:rsidR="00006931" w:rsidRDefault="002E426F">
      <w:pPr>
        <w:pStyle w:val="a3"/>
        <w:rPr>
          <w:sz w:val="24"/>
        </w:rPr>
      </w:pPr>
      <w:r>
        <w:rPr>
          <w:sz w:val="24"/>
        </w:rPr>
        <w:t xml:space="preserve"> </w:t>
      </w:r>
    </w:p>
    <w:p w14:paraId="36DF903D" w14:textId="77777777" w:rsidR="00006931" w:rsidRDefault="00006931">
      <w:pPr>
        <w:pStyle w:val="a3"/>
        <w:rPr>
          <w:sz w:val="24"/>
        </w:rPr>
      </w:pPr>
    </w:p>
    <w:p w14:paraId="39AD539F" w14:textId="77777777" w:rsidR="00006931" w:rsidRDefault="006D7B07">
      <w:pPr>
        <w:pStyle w:val="a3"/>
        <w:tabs>
          <w:tab w:val="left" w:pos="8394"/>
        </w:tabs>
        <w:spacing w:before="206"/>
        <w:ind w:left="402"/>
      </w:pPr>
      <w:r>
        <w:t>Директор</w:t>
      </w:r>
      <w:r>
        <w:tab/>
      </w:r>
      <w:proofErr w:type="spellStart"/>
      <w:r>
        <w:t>Директор</w:t>
      </w:r>
      <w:proofErr w:type="spellEnd"/>
    </w:p>
    <w:p w14:paraId="496DBDF9" w14:textId="77777777" w:rsidR="00006931" w:rsidRDefault="00006931">
      <w:pPr>
        <w:pStyle w:val="a3"/>
        <w:rPr>
          <w:sz w:val="20"/>
        </w:rPr>
      </w:pPr>
    </w:p>
    <w:p w14:paraId="121DD0AD" w14:textId="77777777" w:rsidR="00006931" w:rsidRDefault="00006931">
      <w:pPr>
        <w:pStyle w:val="a3"/>
        <w:rPr>
          <w:sz w:val="20"/>
        </w:rPr>
      </w:pPr>
    </w:p>
    <w:p w14:paraId="1CDB40CF" w14:textId="25EF8A27" w:rsidR="00006931" w:rsidRDefault="008171A2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0AC4FD" wp14:editId="5AB32717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B97A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3F1D5" wp14:editId="05571889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4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7"/>
                            <a:gd name="T2" fmla="+- 0 10790 7824"/>
                            <a:gd name="T3" fmla="*/ T2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9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0EEE" id="Freeform 2" o:spid="_x0000_s1026" style="position:absolute;margin-left:391.2pt;margin-top:14.55pt;width:14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+kQIAAH8FAAAOAAAAZHJzL2Uyb0RvYy54bWysVNtu2zAMfR+wfxD0uKH1pVmTGnWKoV2H&#10;Ad0FaPYBiizHxmRRk5Q43dePou00zb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" path="m,l2966,e" filled="f" strokeweight=".24536mm">
                <v:path arrowok="t" o:connecttype="custom" o:connectlocs="0,0;1883410,0" o:connectangles="0,0"/>
                <w10:wrap type="topAndBottom" anchorx="page"/>
              </v:shape>
            </w:pict>
          </mc:Fallback>
        </mc:AlternateContent>
      </w:r>
    </w:p>
    <w:p w14:paraId="22521560" w14:textId="77777777" w:rsidR="00006931" w:rsidRDefault="006D7B07">
      <w:pPr>
        <w:pStyle w:val="a3"/>
        <w:tabs>
          <w:tab w:val="left" w:pos="8954"/>
        </w:tabs>
        <w:spacing w:line="226" w:lineRule="exact"/>
        <w:ind w:left="1118"/>
      </w:pPr>
      <w:r>
        <w:t>М.П.</w:t>
      </w:r>
      <w:r>
        <w:tab/>
        <w:t>М.П.</w:t>
      </w:r>
    </w:p>
    <w:sectPr w:rsidR="00006931">
      <w:pgSz w:w="11910" w:h="16840"/>
      <w:pgMar w:top="48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82"/>
    <w:multiLevelType w:val="hybridMultilevel"/>
    <w:tmpl w:val="FAD42D0C"/>
    <w:lvl w:ilvl="0" w:tplc="75F48C6E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51A235E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2DAA4BAC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6FD84F28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28D6F9F8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228CAC06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E80A5672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EDB4A334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A4061236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5AEC498A"/>
    <w:multiLevelType w:val="hybridMultilevel"/>
    <w:tmpl w:val="DFE4AD66"/>
    <w:lvl w:ilvl="0" w:tplc="9FB2FB92">
      <w:numFmt w:val="bullet"/>
      <w:lvlText w:val="-"/>
      <w:lvlJc w:val="left"/>
      <w:pPr>
        <w:ind w:left="4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588D418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59D4B576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E208DB42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0CDA78CA">
      <w:numFmt w:val="bullet"/>
      <w:lvlText w:val="•"/>
      <w:lvlJc w:val="left"/>
      <w:pPr>
        <w:ind w:left="4003" w:hanging="221"/>
      </w:pPr>
      <w:rPr>
        <w:rFonts w:hint="default"/>
        <w:lang w:val="uk-UA" w:eastAsia="en-US" w:bidi="ar-SA"/>
      </w:rPr>
    </w:lvl>
    <w:lvl w:ilvl="5" w:tplc="7A2C745A">
      <w:numFmt w:val="bullet"/>
      <w:lvlText w:val="•"/>
      <w:lvlJc w:val="left"/>
      <w:pPr>
        <w:ind w:left="4894" w:hanging="221"/>
      </w:pPr>
      <w:rPr>
        <w:rFonts w:hint="default"/>
        <w:lang w:val="uk-UA" w:eastAsia="en-US" w:bidi="ar-SA"/>
      </w:rPr>
    </w:lvl>
    <w:lvl w:ilvl="6" w:tplc="2BEED4E2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703C2052">
      <w:numFmt w:val="bullet"/>
      <w:lvlText w:val="•"/>
      <w:lvlJc w:val="left"/>
      <w:pPr>
        <w:ind w:left="6675" w:hanging="221"/>
      </w:pPr>
      <w:rPr>
        <w:rFonts w:hint="default"/>
        <w:lang w:val="uk-UA" w:eastAsia="en-US" w:bidi="ar-SA"/>
      </w:rPr>
    </w:lvl>
    <w:lvl w:ilvl="8" w:tplc="754C81CC">
      <w:numFmt w:val="bullet"/>
      <w:lvlText w:val="•"/>
      <w:lvlJc w:val="left"/>
      <w:pPr>
        <w:ind w:left="7566" w:hanging="221"/>
      </w:pPr>
      <w:rPr>
        <w:rFonts w:hint="default"/>
        <w:lang w:val="uk-UA" w:eastAsia="en-US" w:bidi="ar-SA"/>
      </w:rPr>
    </w:lvl>
  </w:abstractNum>
  <w:num w:numId="1" w16cid:durableId="151411232">
    <w:abstractNumId w:val="0"/>
  </w:num>
  <w:num w:numId="2" w16cid:durableId="80127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1"/>
    <w:rsid w:val="00006931"/>
    <w:rsid w:val="001B19F6"/>
    <w:rsid w:val="00203FD2"/>
    <w:rsid w:val="00214A3D"/>
    <w:rsid w:val="002E426F"/>
    <w:rsid w:val="00427357"/>
    <w:rsid w:val="00445823"/>
    <w:rsid w:val="00466E37"/>
    <w:rsid w:val="004A5821"/>
    <w:rsid w:val="0055561E"/>
    <w:rsid w:val="006D7B07"/>
    <w:rsid w:val="00797B11"/>
    <w:rsid w:val="007C53A1"/>
    <w:rsid w:val="008171A2"/>
    <w:rsid w:val="008E7462"/>
    <w:rsid w:val="00A540A5"/>
    <w:rsid w:val="00AA47A4"/>
    <w:rsid w:val="00C87CF3"/>
    <w:rsid w:val="00E55390"/>
    <w:rsid w:val="00F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2543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8171A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2E426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@gaszbut.com.ua" TargetMode="External"/><Relationship Id="rId5" Type="http://schemas.openxmlformats.org/officeDocument/2006/relationships/hyperlink" Target="http://www.ore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4</Pages>
  <Words>5803</Words>
  <Characters>3308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18</cp:revision>
  <dcterms:created xsi:type="dcterms:W3CDTF">2022-07-18T12:13:00Z</dcterms:created>
  <dcterms:modified xsi:type="dcterms:W3CDTF">2023-04-03T05:45:00Z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